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BDA1168" w14:textId="77777777" w:rsidR="00BB464D" w:rsidRPr="006306B1" w:rsidRDefault="00BB464D" w:rsidP="006306B1">
      <w:pPr>
        <w:spacing w:after="0" w:line="360" w:lineRule="auto"/>
        <w:jc w:val="center"/>
        <w:rPr>
          <w:rFonts w:cs="Calibri"/>
          <w:b/>
        </w:rPr>
      </w:pPr>
    </w:p>
    <w:p w14:paraId="791F0217" w14:textId="37FC0F0C" w:rsidR="00A63563" w:rsidRPr="006306B1" w:rsidRDefault="00A63563" w:rsidP="006306B1">
      <w:pPr>
        <w:spacing w:after="0" w:line="360" w:lineRule="auto"/>
        <w:jc w:val="center"/>
        <w:rPr>
          <w:rFonts w:cs="Calibri"/>
          <w:b/>
        </w:rPr>
      </w:pPr>
      <w:r w:rsidRPr="006306B1">
        <w:rPr>
          <w:rFonts w:cs="Calibri"/>
          <w:b/>
        </w:rPr>
        <w:t xml:space="preserve">PROCESO </w:t>
      </w:r>
      <w:r w:rsidR="002E0F5A" w:rsidRPr="006306B1">
        <w:rPr>
          <w:rFonts w:cs="Calibri"/>
          <w:b/>
        </w:rPr>
        <w:t>DE GESTIÓN DE</w:t>
      </w:r>
      <w:r w:rsidR="00B53D0D" w:rsidRPr="006306B1">
        <w:rPr>
          <w:rFonts w:cs="Calibri"/>
          <w:b/>
        </w:rPr>
        <w:t xml:space="preserve"> FORMACIÓN PROFESIONAL INTEGRAL</w:t>
      </w:r>
    </w:p>
    <w:p w14:paraId="5E3BCBDD" w14:textId="74D77B8F" w:rsidR="00A63563" w:rsidRPr="006306B1" w:rsidRDefault="00A63563" w:rsidP="006306B1">
      <w:pPr>
        <w:spacing w:after="0" w:line="360" w:lineRule="auto"/>
        <w:jc w:val="center"/>
        <w:rPr>
          <w:rFonts w:cs="Calibri"/>
          <w:b/>
          <w:color w:val="FF0000"/>
        </w:rPr>
      </w:pPr>
      <w:r w:rsidRPr="006306B1">
        <w:rPr>
          <w:rFonts w:cs="Calibri"/>
          <w:b/>
        </w:rPr>
        <w:t xml:space="preserve">FORMATO </w:t>
      </w:r>
      <w:r w:rsidR="00B53D0D" w:rsidRPr="006306B1">
        <w:rPr>
          <w:rFonts w:cs="Calibri"/>
          <w:b/>
        </w:rPr>
        <w:t>GUÍA DE APRENDIZAJE</w:t>
      </w:r>
    </w:p>
    <w:p w14:paraId="26976494" w14:textId="7AF64197" w:rsidR="00BB464D" w:rsidRDefault="00BB464D" w:rsidP="006306B1">
      <w:pPr>
        <w:spacing w:after="0" w:line="360" w:lineRule="auto"/>
        <w:jc w:val="center"/>
        <w:rPr>
          <w:rFonts w:cs="Calibri"/>
          <w:b/>
          <w:color w:val="FF0000"/>
        </w:rPr>
      </w:pPr>
    </w:p>
    <w:p w14:paraId="731E269F" w14:textId="5F85B875" w:rsidR="003618EE" w:rsidRPr="006306B1" w:rsidRDefault="003618EE" w:rsidP="006306B1">
      <w:pPr>
        <w:spacing w:after="0" w:line="360" w:lineRule="auto"/>
        <w:jc w:val="center"/>
        <w:rPr>
          <w:rFonts w:cs="Calibri"/>
          <w:b/>
          <w:color w:val="FF0000"/>
        </w:rPr>
      </w:pPr>
    </w:p>
    <w:p w14:paraId="65322F1D" w14:textId="51058830" w:rsidR="00B53D0D" w:rsidRPr="006306B1" w:rsidRDefault="003605B2" w:rsidP="006306B1">
      <w:pPr>
        <w:spacing w:line="360" w:lineRule="auto"/>
        <w:jc w:val="both"/>
        <w:rPr>
          <w:rFonts w:cs="Calibri"/>
          <w:b/>
        </w:rPr>
      </w:pPr>
      <w:r w:rsidRPr="006306B1">
        <w:rPr>
          <w:rFonts w:cs="Calibri"/>
          <w:b/>
        </w:rPr>
        <w:t xml:space="preserve">1. </w:t>
      </w:r>
      <w:r w:rsidR="00B53D0D" w:rsidRPr="006306B1">
        <w:rPr>
          <w:rFonts w:cs="Calibri"/>
          <w:b/>
        </w:rPr>
        <w:t>IDENTIFICACIÓN DE LA GUIA DE APRENDIZAJE</w:t>
      </w:r>
    </w:p>
    <w:p w14:paraId="5146533C" w14:textId="2E3DDFEA" w:rsidR="00B53D0D" w:rsidRPr="006306B1" w:rsidRDefault="00B53D0D" w:rsidP="006306B1">
      <w:pPr>
        <w:pStyle w:val="Prrafodelista"/>
        <w:numPr>
          <w:ilvl w:val="0"/>
          <w:numId w:val="23"/>
        </w:numPr>
        <w:spacing w:line="360" w:lineRule="auto"/>
        <w:jc w:val="both"/>
        <w:rPr>
          <w:rFonts w:ascii="Calibri" w:hAnsi="Calibri" w:cs="Calibri"/>
        </w:rPr>
      </w:pPr>
      <w:r w:rsidRPr="006306B1">
        <w:rPr>
          <w:rFonts w:ascii="Calibri" w:hAnsi="Calibri" w:cs="Calibri"/>
        </w:rPr>
        <w:t>Denominación del Programa de Formación:</w:t>
      </w:r>
      <w:r w:rsidR="00C8017B" w:rsidRPr="006306B1">
        <w:rPr>
          <w:rFonts w:ascii="Calibri" w:hAnsi="Calibri" w:cs="Calibri"/>
        </w:rPr>
        <w:t xml:space="preserve"> </w:t>
      </w:r>
      <w:r w:rsidR="00152ADF">
        <w:rPr>
          <w:rFonts w:ascii="Calibri" w:hAnsi="Calibri" w:cs="Calibri"/>
        </w:rPr>
        <w:t>PRIMEROS AUXILIOS PSICOLOGICOS</w:t>
      </w:r>
    </w:p>
    <w:p w14:paraId="11F40DA0" w14:textId="6E87BAF8" w:rsidR="00B53D0D" w:rsidRPr="006306B1" w:rsidRDefault="00B53D0D" w:rsidP="006306B1">
      <w:pPr>
        <w:pStyle w:val="Prrafodelista"/>
        <w:numPr>
          <w:ilvl w:val="0"/>
          <w:numId w:val="23"/>
        </w:numPr>
        <w:spacing w:line="360" w:lineRule="auto"/>
        <w:jc w:val="both"/>
        <w:rPr>
          <w:rFonts w:ascii="Calibri" w:hAnsi="Calibri" w:cs="Calibri"/>
        </w:rPr>
      </w:pPr>
      <w:r w:rsidRPr="006306B1">
        <w:rPr>
          <w:rFonts w:ascii="Calibri" w:hAnsi="Calibri" w:cs="Calibri"/>
        </w:rPr>
        <w:t>Código del Programa de Formación:</w:t>
      </w:r>
      <w:r w:rsidR="00C8017B" w:rsidRPr="006306B1">
        <w:rPr>
          <w:rFonts w:ascii="Calibri" w:hAnsi="Calibri" w:cs="Calibri"/>
        </w:rPr>
        <w:t xml:space="preserve"> </w:t>
      </w:r>
      <w:r w:rsidR="008B42CF" w:rsidRPr="008B42CF">
        <w:rPr>
          <w:rFonts w:ascii="Calibri" w:hAnsi="Calibri" w:cs="Calibri"/>
        </w:rPr>
        <w:t>33110272</w:t>
      </w:r>
      <w:r w:rsidR="000A2BF2">
        <w:rPr>
          <w:rFonts w:ascii="Calibri" w:hAnsi="Calibri" w:cs="Calibri"/>
        </w:rPr>
        <w:t xml:space="preserve"> V.1</w:t>
      </w:r>
    </w:p>
    <w:p w14:paraId="5ABB6B05" w14:textId="6723E03C" w:rsidR="00B53D0D" w:rsidRPr="006306B1" w:rsidRDefault="00B53D0D" w:rsidP="006306B1">
      <w:pPr>
        <w:pStyle w:val="Prrafodelista"/>
        <w:numPr>
          <w:ilvl w:val="0"/>
          <w:numId w:val="23"/>
        </w:numPr>
        <w:spacing w:line="360" w:lineRule="auto"/>
        <w:jc w:val="both"/>
        <w:rPr>
          <w:rFonts w:ascii="Calibri" w:hAnsi="Calibri" w:cs="Calibri"/>
        </w:rPr>
      </w:pPr>
      <w:r w:rsidRPr="006306B1">
        <w:rPr>
          <w:rFonts w:ascii="Calibri" w:hAnsi="Calibri" w:cs="Calibri"/>
        </w:rPr>
        <w:t xml:space="preserve">Nombre del Proyecto </w:t>
      </w:r>
      <w:r w:rsidR="00E54187" w:rsidRPr="006306B1">
        <w:rPr>
          <w:rFonts w:ascii="Calibri" w:hAnsi="Calibri" w:cs="Calibri"/>
        </w:rPr>
        <w:t xml:space="preserve">Formativo </w:t>
      </w:r>
      <w:r w:rsidR="24891A0C" w:rsidRPr="006306B1">
        <w:rPr>
          <w:rFonts w:ascii="Calibri" w:hAnsi="Calibri" w:cs="Calibri"/>
        </w:rPr>
        <w:t>(si</w:t>
      </w:r>
      <w:r w:rsidRPr="006306B1">
        <w:rPr>
          <w:rFonts w:ascii="Calibri" w:hAnsi="Calibri" w:cs="Calibri"/>
        </w:rPr>
        <w:t xml:space="preserve"> </w:t>
      </w:r>
      <w:r w:rsidR="00F51763" w:rsidRPr="006306B1">
        <w:rPr>
          <w:rFonts w:ascii="Calibri" w:hAnsi="Calibri" w:cs="Calibri"/>
        </w:rPr>
        <w:t>aplica</w:t>
      </w:r>
      <w:r w:rsidRPr="006306B1">
        <w:rPr>
          <w:rFonts w:ascii="Calibri" w:hAnsi="Calibri" w:cs="Calibri"/>
        </w:rPr>
        <w:t>)</w:t>
      </w:r>
      <w:r w:rsidR="00F51763" w:rsidRPr="006306B1">
        <w:rPr>
          <w:rFonts w:ascii="Calibri" w:hAnsi="Calibri" w:cs="Calibri"/>
        </w:rPr>
        <w:t>:</w:t>
      </w:r>
      <w:r w:rsidR="00C8017B" w:rsidRPr="006306B1">
        <w:rPr>
          <w:rFonts w:ascii="Calibri" w:hAnsi="Calibri" w:cs="Calibri"/>
        </w:rPr>
        <w:t xml:space="preserve"> N/A</w:t>
      </w:r>
    </w:p>
    <w:p w14:paraId="63058BFC" w14:textId="3A17F4CF" w:rsidR="00B53D0D" w:rsidRPr="006306B1" w:rsidRDefault="00B53D0D" w:rsidP="006306B1">
      <w:pPr>
        <w:pStyle w:val="Prrafodelista"/>
        <w:numPr>
          <w:ilvl w:val="0"/>
          <w:numId w:val="23"/>
        </w:numPr>
        <w:spacing w:line="360" w:lineRule="auto"/>
        <w:jc w:val="both"/>
        <w:rPr>
          <w:rFonts w:ascii="Calibri" w:hAnsi="Calibri" w:cs="Calibri"/>
        </w:rPr>
      </w:pPr>
      <w:r w:rsidRPr="006306B1">
        <w:rPr>
          <w:rFonts w:ascii="Calibri" w:hAnsi="Calibri" w:cs="Calibri"/>
        </w:rPr>
        <w:t xml:space="preserve">Fase del Proyecto </w:t>
      </w:r>
      <w:r w:rsidR="7A59C7AB" w:rsidRPr="006306B1">
        <w:rPr>
          <w:rFonts w:ascii="Calibri" w:hAnsi="Calibri" w:cs="Calibri"/>
        </w:rPr>
        <w:t>(si</w:t>
      </w:r>
      <w:r w:rsidRPr="006306B1">
        <w:rPr>
          <w:rFonts w:ascii="Calibri" w:hAnsi="Calibri" w:cs="Calibri"/>
        </w:rPr>
        <w:t xml:space="preserve"> </w:t>
      </w:r>
      <w:r w:rsidR="00F51763" w:rsidRPr="006306B1">
        <w:rPr>
          <w:rFonts w:ascii="Calibri" w:hAnsi="Calibri" w:cs="Calibri"/>
        </w:rPr>
        <w:t>aplica</w:t>
      </w:r>
      <w:r w:rsidRPr="006306B1">
        <w:rPr>
          <w:rFonts w:ascii="Calibri" w:hAnsi="Calibri" w:cs="Calibri"/>
        </w:rPr>
        <w:t>)</w:t>
      </w:r>
      <w:r w:rsidR="00F51763" w:rsidRPr="006306B1">
        <w:rPr>
          <w:rFonts w:ascii="Calibri" w:hAnsi="Calibri" w:cs="Calibri"/>
        </w:rPr>
        <w:t>:</w:t>
      </w:r>
      <w:r w:rsidR="00C8017B" w:rsidRPr="006306B1">
        <w:rPr>
          <w:rFonts w:ascii="Calibri" w:hAnsi="Calibri" w:cs="Calibri"/>
        </w:rPr>
        <w:t xml:space="preserve"> N/A</w:t>
      </w:r>
    </w:p>
    <w:p w14:paraId="66D83556" w14:textId="4C68352D" w:rsidR="00B53D0D" w:rsidRPr="006306B1" w:rsidRDefault="00B53D0D" w:rsidP="006306B1">
      <w:pPr>
        <w:pStyle w:val="Prrafodelista"/>
        <w:numPr>
          <w:ilvl w:val="0"/>
          <w:numId w:val="23"/>
        </w:numPr>
        <w:spacing w:line="360" w:lineRule="auto"/>
        <w:jc w:val="both"/>
        <w:rPr>
          <w:rFonts w:ascii="Calibri" w:hAnsi="Calibri" w:cs="Calibri"/>
        </w:rPr>
      </w:pPr>
      <w:r w:rsidRPr="006306B1">
        <w:rPr>
          <w:rFonts w:ascii="Calibri" w:hAnsi="Calibri" w:cs="Calibri"/>
        </w:rPr>
        <w:t>Actividad de Proyecto</w:t>
      </w:r>
      <w:r w:rsidR="00E54187" w:rsidRPr="006306B1">
        <w:rPr>
          <w:rFonts w:ascii="Calibri" w:hAnsi="Calibri" w:cs="Calibri"/>
        </w:rPr>
        <w:t xml:space="preserve"> </w:t>
      </w:r>
      <w:r w:rsidR="5A7EFF2D" w:rsidRPr="006306B1">
        <w:rPr>
          <w:rFonts w:ascii="Calibri" w:hAnsi="Calibri" w:cs="Calibri"/>
        </w:rPr>
        <w:t>Formativo (</w:t>
      </w:r>
      <w:r w:rsidRPr="006306B1">
        <w:rPr>
          <w:rFonts w:ascii="Calibri" w:hAnsi="Calibri" w:cs="Calibri"/>
        </w:rPr>
        <w:t xml:space="preserve">si </w:t>
      </w:r>
      <w:r w:rsidR="00F51763" w:rsidRPr="006306B1">
        <w:rPr>
          <w:rFonts w:ascii="Calibri" w:hAnsi="Calibri" w:cs="Calibri"/>
        </w:rPr>
        <w:t>aplica</w:t>
      </w:r>
      <w:r w:rsidRPr="006306B1">
        <w:rPr>
          <w:rFonts w:ascii="Calibri" w:hAnsi="Calibri" w:cs="Calibri"/>
        </w:rPr>
        <w:t>)</w:t>
      </w:r>
      <w:r w:rsidR="00F51763" w:rsidRPr="006306B1">
        <w:rPr>
          <w:rFonts w:ascii="Calibri" w:hAnsi="Calibri" w:cs="Calibri"/>
        </w:rPr>
        <w:t>:</w:t>
      </w:r>
      <w:r w:rsidR="00C8017B" w:rsidRPr="006306B1">
        <w:rPr>
          <w:rFonts w:ascii="Calibri" w:hAnsi="Calibri" w:cs="Calibri"/>
        </w:rPr>
        <w:t xml:space="preserve"> N/A</w:t>
      </w:r>
    </w:p>
    <w:p w14:paraId="0F830893" w14:textId="269F73A0" w:rsidR="00B53D0D" w:rsidRPr="006306B1" w:rsidRDefault="00B53D0D" w:rsidP="006306B1">
      <w:pPr>
        <w:pStyle w:val="Prrafodelista"/>
        <w:numPr>
          <w:ilvl w:val="0"/>
          <w:numId w:val="23"/>
        </w:numPr>
        <w:spacing w:line="360" w:lineRule="auto"/>
        <w:jc w:val="both"/>
        <w:rPr>
          <w:rFonts w:ascii="Calibri" w:hAnsi="Calibri" w:cs="Calibri"/>
        </w:rPr>
      </w:pPr>
      <w:r w:rsidRPr="006306B1">
        <w:rPr>
          <w:rFonts w:ascii="Calibri" w:hAnsi="Calibri" w:cs="Calibri"/>
        </w:rPr>
        <w:t>Competencia</w:t>
      </w:r>
      <w:r w:rsidR="00F51763" w:rsidRPr="006306B1">
        <w:rPr>
          <w:rFonts w:ascii="Calibri" w:hAnsi="Calibri" w:cs="Calibri"/>
        </w:rPr>
        <w:t>:</w:t>
      </w:r>
      <w:r w:rsidR="00C8017B" w:rsidRPr="006306B1">
        <w:rPr>
          <w:rFonts w:ascii="Calibri" w:hAnsi="Calibri" w:cs="Calibri"/>
        </w:rPr>
        <w:t xml:space="preserve"> </w:t>
      </w:r>
      <w:r w:rsidR="00152ADF" w:rsidRPr="00152ADF">
        <w:rPr>
          <w:rFonts w:ascii="Calibri" w:hAnsi="Calibri" w:cs="Calibri"/>
        </w:rPr>
        <w:t>Asistir personas de acuerdo con guías de atención y protocolos de primer respondiente</w:t>
      </w:r>
      <w:r w:rsidR="00152ADF">
        <w:rPr>
          <w:rFonts w:ascii="Calibri" w:hAnsi="Calibri" w:cs="Calibri"/>
        </w:rPr>
        <w:t>.</w:t>
      </w:r>
    </w:p>
    <w:p w14:paraId="30ECAB32" w14:textId="7335F956" w:rsidR="00B53D0D" w:rsidRDefault="00B53D0D" w:rsidP="006306B1">
      <w:pPr>
        <w:pStyle w:val="Prrafodelista"/>
        <w:numPr>
          <w:ilvl w:val="0"/>
          <w:numId w:val="23"/>
        </w:numPr>
        <w:spacing w:line="360" w:lineRule="auto"/>
        <w:jc w:val="both"/>
        <w:rPr>
          <w:rFonts w:ascii="Calibri" w:hAnsi="Calibri" w:cs="Calibri"/>
        </w:rPr>
      </w:pPr>
      <w:r w:rsidRPr="006306B1">
        <w:rPr>
          <w:rFonts w:ascii="Calibri" w:hAnsi="Calibri" w:cs="Calibri"/>
        </w:rPr>
        <w:t>Resultados de Aprendizaje:</w:t>
      </w:r>
    </w:p>
    <w:p w14:paraId="75684EBF" w14:textId="24E4D750" w:rsidR="00152ADF" w:rsidRPr="00152ADF" w:rsidRDefault="006778D2" w:rsidP="00152ADF">
      <w:pPr>
        <w:pStyle w:val="Prrafodelista"/>
        <w:numPr>
          <w:ilvl w:val="0"/>
          <w:numId w:val="43"/>
        </w:numPr>
        <w:spacing w:after="0" w:line="360" w:lineRule="auto"/>
        <w:jc w:val="both"/>
        <w:rPr>
          <w:rFonts w:ascii="Calibri" w:hAnsi="Calibri" w:cs="Calibri"/>
        </w:rPr>
      </w:pPr>
      <w:r w:rsidRPr="00152ADF">
        <w:rPr>
          <w:rFonts w:ascii="Calibri" w:hAnsi="Calibri" w:cs="Calibri"/>
        </w:rPr>
        <w:t xml:space="preserve">Reconocer conceptos y lineamientos básicos requeridos para la aplicación de </w:t>
      </w:r>
      <w:proofErr w:type="spellStart"/>
      <w:r w:rsidRPr="00152ADF">
        <w:rPr>
          <w:rFonts w:ascii="Calibri" w:hAnsi="Calibri" w:cs="Calibri"/>
        </w:rPr>
        <w:t>pap</w:t>
      </w:r>
      <w:proofErr w:type="spellEnd"/>
      <w:r w:rsidRPr="00152ADF">
        <w:rPr>
          <w:rFonts w:ascii="Calibri" w:hAnsi="Calibri" w:cs="Calibri"/>
        </w:rPr>
        <w:t xml:space="preserve"> primeros auxilios psicológicos, en el marco del incidente crítico.</w:t>
      </w:r>
    </w:p>
    <w:p w14:paraId="5505A821" w14:textId="504285D4" w:rsidR="00152ADF" w:rsidRPr="00152ADF" w:rsidRDefault="006778D2" w:rsidP="00152ADF">
      <w:pPr>
        <w:pStyle w:val="Prrafodelista"/>
        <w:numPr>
          <w:ilvl w:val="0"/>
          <w:numId w:val="43"/>
        </w:numPr>
        <w:spacing w:after="0" w:line="360" w:lineRule="auto"/>
        <w:jc w:val="both"/>
        <w:rPr>
          <w:rFonts w:ascii="Calibri" w:hAnsi="Calibri" w:cs="Calibri"/>
        </w:rPr>
      </w:pPr>
      <w:r w:rsidRPr="00152ADF">
        <w:rPr>
          <w:rFonts w:ascii="Calibri" w:hAnsi="Calibri" w:cs="Calibri"/>
        </w:rPr>
        <w:t>Cumplir con los aspectos definidos para la aplicación de los primeros auxilios psicológicos según perspectiva de derecho</w:t>
      </w:r>
      <w:r w:rsidR="00152ADF" w:rsidRPr="00152ADF">
        <w:rPr>
          <w:rFonts w:ascii="Calibri" w:hAnsi="Calibri" w:cs="Calibri"/>
        </w:rPr>
        <w:t>.</w:t>
      </w:r>
    </w:p>
    <w:p w14:paraId="1F78D66D" w14:textId="0B71B9D5" w:rsidR="00152ADF" w:rsidRPr="00152ADF" w:rsidRDefault="006778D2" w:rsidP="00152ADF">
      <w:pPr>
        <w:pStyle w:val="Prrafodelista"/>
        <w:numPr>
          <w:ilvl w:val="0"/>
          <w:numId w:val="43"/>
        </w:numPr>
        <w:spacing w:after="0" w:line="360" w:lineRule="auto"/>
        <w:jc w:val="both"/>
        <w:rPr>
          <w:rFonts w:ascii="Calibri" w:hAnsi="Calibri" w:cs="Calibri"/>
        </w:rPr>
      </w:pPr>
      <w:r w:rsidRPr="00152ADF">
        <w:rPr>
          <w:rFonts w:ascii="Calibri" w:hAnsi="Calibri" w:cs="Calibri"/>
        </w:rPr>
        <w:t>Aplicar los primeros auxilios psicológicos, según metodologías de intervención.</w:t>
      </w:r>
    </w:p>
    <w:p w14:paraId="4AF1B24D" w14:textId="60DA248B" w:rsidR="00152ADF" w:rsidRPr="00152ADF" w:rsidRDefault="00A51571" w:rsidP="00152ADF">
      <w:pPr>
        <w:pStyle w:val="Prrafodelista"/>
        <w:numPr>
          <w:ilvl w:val="0"/>
          <w:numId w:val="43"/>
        </w:numPr>
        <w:spacing w:after="0" w:line="360" w:lineRule="auto"/>
        <w:jc w:val="both"/>
        <w:rPr>
          <w:rFonts w:ascii="Calibri" w:hAnsi="Calibri" w:cs="Calibri"/>
        </w:rPr>
      </w:pPr>
      <w:r>
        <w:rPr>
          <w:rFonts w:cs="Calibri"/>
          <w:b/>
          <w:noProof/>
          <w:color w:val="FF0000"/>
        </w:rPr>
        <w:drawing>
          <wp:anchor distT="0" distB="0" distL="114300" distR="114300" simplePos="0" relativeHeight="251660288" behindDoc="1" locked="0" layoutInCell="1" allowOverlap="1" wp14:anchorId="7C1817FA" wp14:editId="4FD4D8D3">
            <wp:simplePos x="0" y="0"/>
            <wp:positionH relativeFrom="column">
              <wp:posOffset>4410710</wp:posOffset>
            </wp:positionH>
            <wp:positionV relativeFrom="paragraph">
              <wp:posOffset>450215</wp:posOffset>
            </wp:positionV>
            <wp:extent cx="1986915" cy="1278255"/>
            <wp:effectExtent l="0" t="0" r="0" b="0"/>
            <wp:wrapSquare wrapText="bothSides"/>
            <wp:docPr id="1321437228" name="Imagen 3" descr="Icon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1437228" name="Imagen 3" descr="Icono&#10;&#10;El contenido generado por IA puede ser incorrecto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86915" cy="12782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778D2" w:rsidRPr="00152ADF">
        <w:rPr>
          <w:rFonts w:ascii="Calibri" w:hAnsi="Calibri" w:cs="Calibri"/>
        </w:rPr>
        <w:t>Adaptar estrategias de intervención en los primeros auxilios psicológicos teniendo en cuenta las características de poblaciones con alto riesgo de vulnerabilidad.</w:t>
      </w:r>
    </w:p>
    <w:p w14:paraId="2F477666" w14:textId="3675D0DB" w:rsidR="00F51763" w:rsidRDefault="00B53D0D" w:rsidP="006306B1">
      <w:pPr>
        <w:pStyle w:val="Prrafodelista"/>
        <w:numPr>
          <w:ilvl w:val="0"/>
          <w:numId w:val="23"/>
        </w:numPr>
        <w:spacing w:line="360" w:lineRule="auto"/>
        <w:jc w:val="both"/>
        <w:rPr>
          <w:rFonts w:ascii="Calibri" w:hAnsi="Calibri" w:cs="Calibri"/>
        </w:rPr>
      </w:pPr>
      <w:r w:rsidRPr="006306B1">
        <w:rPr>
          <w:rFonts w:ascii="Calibri" w:hAnsi="Calibri" w:cs="Calibri"/>
        </w:rPr>
        <w:t>Duración de la Guía</w:t>
      </w:r>
      <w:r w:rsidR="005E2F69" w:rsidRPr="006306B1">
        <w:rPr>
          <w:rFonts w:ascii="Calibri" w:hAnsi="Calibri" w:cs="Calibri"/>
        </w:rPr>
        <w:t xml:space="preserve"> de Aprendizaje</w:t>
      </w:r>
      <w:r w:rsidR="00F51763" w:rsidRPr="006306B1">
        <w:rPr>
          <w:rFonts w:ascii="Calibri" w:hAnsi="Calibri" w:cs="Calibri"/>
        </w:rPr>
        <w:t xml:space="preserve"> (horas):</w:t>
      </w:r>
      <w:r w:rsidR="00C8017B" w:rsidRPr="006306B1">
        <w:rPr>
          <w:rFonts w:ascii="Calibri" w:hAnsi="Calibri" w:cs="Calibri"/>
        </w:rPr>
        <w:t xml:space="preserve"> </w:t>
      </w:r>
      <w:r w:rsidR="00152ADF">
        <w:rPr>
          <w:rFonts w:ascii="Calibri" w:hAnsi="Calibri" w:cs="Calibri"/>
        </w:rPr>
        <w:t>48</w:t>
      </w:r>
      <w:r w:rsidR="00C8017B" w:rsidRPr="006306B1">
        <w:rPr>
          <w:rFonts w:ascii="Calibri" w:hAnsi="Calibri" w:cs="Calibri"/>
        </w:rPr>
        <w:t xml:space="preserve"> horas</w:t>
      </w:r>
    </w:p>
    <w:p w14:paraId="463E4821" w14:textId="1FF0E4E0" w:rsidR="0004406B" w:rsidRDefault="0004406B" w:rsidP="0004406B">
      <w:pPr>
        <w:pStyle w:val="Prrafodelista"/>
        <w:spacing w:line="360" w:lineRule="auto"/>
        <w:jc w:val="both"/>
        <w:rPr>
          <w:rFonts w:ascii="Calibri" w:hAnsi="Calibri" w:cs="Calibri"/>
        </w:rPr>
      </w:pPr>
    </w:p>
    <w:p w14:paraId="548DA0EB" w14:textId="77777777" w:rsidR="003618EE" w:rsidRDefault="003618EE" w:rsidP="0004406B">
      <w:pPr>
        <w:pStyle w:val="Prrafodelista"/>
        <w:spacing w:line="360" w:lineRule="auto"/>
        <w:jc w:val="both"/>
        <w:rPr>
          <w:rFonts w:ascii="Calibri" w:hAnsi="Calibri" w:cs="Calibri"/>
        </w:rPr>
      </w:pPr>
    </w:p>
    <w:p w14:paraId="70AB930E" w14:textId="2373762D" w:rsidR="003618EE" w:rsidRPr="006306B1" w:rsidRDefault="003618EE" w:rsidP="0004406B">
      <w:pPr>
        <w:pStyle w:val="Prrafodelista"/>
        <w:spacing w:line="360" w:lineRule="auto"/>
        <w:jc w:val="both"/>
        <w:rPr>
          <w:rFonts w:ascii="Calibri" w:hAnsi="Calibri" w:cs="Calibri"/>
        </w:rPr>
      </w:pPr>
    </w:p>
    <w:p w14:paraId="6395F881" w14:textId="7DC7D342" w:rsidR="00B53D0D" w:rsidRDefault="00B53D0D" w:rsidP="006306B1">
      <w:pPr>
        <w:spacing w:after="0" w:line="360" w:lineRule="auto"/>
        <w:rPr>
          <w:rFonts w:cs="Calibri"/>
          <w:b/>
        </w:rPr>
      </w:pPr>
      <w:r w:rsidRPr="006306B1">
        <w:rPr>
          <w:rFonts w:cs="Calibri"/>
          <w:b/>
        </w:rPr>
        <w:t>2. PRESENTACIÓN</w:t>
      </w:r>
    </w:p>
    <w:p w14:paraId="4A203E6F" w14:textId="020E691C" w:rsidR="00000DA5" w:rsidRPr="00000DA5" w:rsidRDefault="00000DA5" w:rsidP="00000DA5">
      <w:pPr>
        <w:spacing w:after="0" w:line="360" w:lineRule="auto"/>
        <w:rPr>
          <w:rFonts w:cs="Calibri"/>
          <w:bCs/>
        </w:rPr>
      </w:pPr>
      <w:r w:rsidRPr="00000DA5">
        <w:rPr>
          <w:rFonts w:cs="Calibri"/>
          <w:bCs/>
        </w:rPr>
        <w:t xml:space="preserve">Bienvenidas y bienvenidos al curso de Primeros Auxilios Psicológicos. Inician un proceso formativo diseñado para fortalecer su capacidad de acompañar con humanidad, respeto y responsabilidad a personas que atraviesan situaciones de crisis. Aquí comprenderán qué es la salud mental, cómo reaccionan las personas </w:t>
      </w:r>
      <w:r w:rsidRPr="00000DA5">
        <w:rPr>
          <w:rFonts w:cs="Calibri"/>
          <w:bCs/>
        </w:rPr>
        <w:lastRenderedPageBreak/>
        <w:t>ante un incidente crítico y cuál es el rol del primer respondiente desde protocolos claros, éticos y con enfoque de derechos.</w:t>
      </w:r>
    </w:p>
    <w:p w14:paraId="0324B678" w14:textId="06689403" w:rsidR="003618EE" w:rsidRDefault="00000DA5" w:rsidP="006306B1">
      <w:pPr>
        <w:spacing w:after="0" w:line="360" w:lineRule="auto"/>
        <w:rPr>
          <w:rFonts w:cs="Calibri"/>
          <w:b/>
        </w:rPr>
      </w:pPr>
      <w:r w:rsidRPr="00000DA5">
        <w:rPr>
          <w:rFonts w:cs="Calibri"/>
          <w:bCs/>
        </w:rPr>
        <w:t>A lo largo del curso desarrollarán habilidades prácticas como la escucha activa, la contención emocional, la regulación básica y la activación de rutas de atención cuando sea necesario. También aprenderán a adaptar sus intervenciones a poblaciones vulnerables y a cuidar su propio bienestar emocional. Este espacio no solo les brindará herramientas técnicas, sino que fortalecerá su sensibilidad y compromiso para asistir a otros con seguridad y profundo sentido humano.</w:t>
      </w:r>
    </w:p>
    <w:p w14:paraId="6FEE5D37" w14:textId="00B51287" w:rsidR="003618EE" w:rsidRDefault="003618EE" w:rsidP="006306B1">
      <w:pPr>
        <w:spacing w:after="0" w:line="360" w:lineRule="auto"/>
        <w:rPr>
          <w:rFonts w:cs="Calibri"/>
          <w:b/>
        </w:rPr>
      </w:pPr>
    </w:p>
    <w:p w14:paraId="58902AAA" w14:textId="55ECEEA0" w:rsidR="003618EE" w:rsidRPr="006306B1" w:rsidRDefault="003618EE" w:rsidP="006306B1">
      <w:pPr>
        <w:spacing w:after="0" w:line="360" w:lineRule="auto"/>
        <w:rPr>
          <w:rFonts w:cs="Calibri"/>
          <w:b/>
        </w:rPr>
      </w:pPr>
    </w:p>
    <w:p w14:paraId="05E7627C" w14:textId="144DD339" w:rsidR="00B53D0D" w:rsidRPr="006306B1" w:rsidRDefault="00B53D0D" w:rsidP="006306B1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cs="Calibri"/>
          <w:b/>
          <w:lang w:val="es-MX"/>
        </w:rPr>
      </w:pPr>
      <w:r w:rsidRPr="006306B1">
        <w:rPr>
          <w:rFonts w:cs="Calibri"/>
          <w:b/>
          <w:lang w:val="es-MX"/>
        </w:rPr>
        <w:t>3.  FORMULACIÓN DE LAS ACTIVIDADES DE APRENDIZAJE</w:t>
      </w:r>
    </w:p>
    <w:p w14:paraId="40D89047" w14:textId="42B0EBDB" w:rsidR="009D2598" w:rsidRDefault="00FE7202" w:rsidP="006306B1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cs="Calibri"/>
          <w:b/>
          <w:bCs/>
          <w:lang w:val="es-MX"/>
        </w:rPr>
      </w:pPr>
      <w:r w:rsidRPr="006306B1">
        <w:rPr>
          <w:rFonts w:cs="Calibri"/>
          <w:b/>
          <w:bCs/>
          <w:lang w:val="es-MX"/>
        </w:rPr>
        <w:t xml:space="preserve">3.1 </w:t>
      </w:r>
      <w:r w:rsidR="008D7773" w:rsidRPr="006306B1">
        <w:rPr>
          <w:rFonts w:cs="Calibri"/>
          <w:b/>
          <w:bCs/>
          <w:lang w:val="es-MX"/>
        </w:rPr>
        <w:t>Actividades de refle</w:t>
      </w:r>
      <w:r w:rsidR="007553B0" w:rsidRPr="006306B1">
        <w:rPr>
          <w:rFonts w:cs="Calibri"/>
          <w:b/>
          <w:bCs/>
          <w:lang w:val="es-MX"/>
        </w:rPr>
        <w:t>xi</w:t>
      </w:r>
      <w:r w:rsidR="008D7773" w:rsidRPr="006306B1">
        <w:rPr>
          <w:rFonts w:cs="Calibri"/>
          <w:b/>
          <w:bCs/>
          <w:lang w:val="es-MX"/>
        </w:rPr>
        <w:t>ón inicial</w:t>
      </w:r>
      <w:r w:rsidR="003630EC" w:rsidRPr="006306B1">
        <w:rPr>
          <w:rFonts w:cs="Calibri"/>
          <w:b/>
          <w:bCs/>
          <w:lang w:val="es-MX"/>
        </w:rPr>
        <w:t>:</w:t>
      </w:r>
      <w:r w:rsidR="00D65F1D" w:rsidRPr="006306B1">
        <w:rPr>
          <w:rFonts w:cs="Calibri"/>
          <w:b/>
          <w:bCs/>
          <w:lang w:val="es-MX"/>
        </w:rPr>
        <w:t xml:space="preserve"> </w:t>
      </w:r>
    </w:p>
    <w:p w14:paraId="3C47DCD1" w14:textId="08ACEB1B" w:rsidR="00C04FFB" w:rsidRPr="00EB206E" w:rsidRDefault="003618EE" w:rsidP="006306B1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cs="Calibri"/>
          <w:lang w:val="es-MX"/>
        </w:rPr>
      </w:pPr>
      <w:r>
        <w:rPr>
          <w:rFonts w:cs="Calibri"/>
          <w:b/>
          <w:noProof/>
        </w:rPr>
        <w:drawing>
          <wp:anchor distT="0" distB="0" distL="114300" distR="114300" simplePos="0" relativeHeight="251661312" behindDoc="1" locked="0" layoutInCell="1" allowOverlap="1" wp14:anchorId="32D1F58F" wp14:editId="20E5FBF6">
            <wp:simplePos x="0" y="0"/>
            <wp:positionH relativeFrom="column">
              <wp:posOffset>4945380</wp:posOffset>
            </wp:positionH>
            <wp:positionV relativeFrom="paragraph">
              <wp:posOffset>306705</wp:posOffset>
            </wp:positionV>
            <wp:extent cx="1638300" cy="1543050"/>
            <wp:effectExtent l="0" t="0" r="0" b="0"/>
            <wp:wrapSquare wrapText="bothSides"/>
            <wp:docPr id="245420241" name="Imagen 4" descr="Form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420241" name="Imagen 4" descr="Forma&#10;&#10;El contenido generado por IA puede ser incorrecto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04FFB" w:rsidRPr="00EB206E">
        <w:rPr>
          <w:rFonts w:cs="Calibri"/>
        </w:rPr>
        <w:t>Reflexionar sobre las concepciones previas de salud mental y las reacciones ante la crisis, reconociendo la importancia del apoyo inicial y la escucha empática en el rol del primer respondiente.</w:t>
      </w:r>
    </w:p>
    <w:p w14:paraId="3B93DF24" w14:textId="77777777" w:rsidR="003618EE" w:rsidRDefault="003618EE" w:rsidP="00C04FFB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/>
        </w:rPr>
      </w:pPr>
    </w:p>
    <w:p w14:paraId="30208798" w14:textId="6CC42387" w:rsidR="00DD7DE9" w:rsidRPr="00C04FFB" w:rsidRDefault="00DD7DE9" w:rsidP="00C04FFB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/>
        </w:rPr>
      </w:pPr>
      <w:r w:rsidRPr="00C04FFB">
        <w:rPr>
          <w:rFonts w:eastAsia="Arial" w:cs="Calibri"/>
          <w:b/>
        </w:rPr>
        <w:t xml:space="preserve">Descripción de la actividad: </w:t>
      </w:r>
    </w:p>
    <w:p w14:paraId="6E586E1C" w14:textId="0D911F2D" w:rsidR="009C0C4E" w:rsidRPr="00283F91" w:rsidRDefault="009C0C4E" w:rsidP="00283F91">
      <w:pPr>
        <w:pStyle w:val="Prrafodelista"/>
        <w:tabs>
          <w:tab w:val="left" w:pos="4320"/>
          <w:tab w:val="left" w:pos="4485"/>
          <w:tab w:val="left" w:pos="5445"/>
        </w:tabs>
        <w:spacing w:after="0" w:line="360" w:lineRule="auto"/>
        <w:rPr>
          <w:rFonts w:ascii="Calibri" w:eastAsia="Arial" w:hAnsi="Calibri" w:cs="Calibri"/>
          <w:bCs/>
        </w:rPr>
      </w:pPr>
      <w:r w:rsidRPr="00283F91">
        <w:rPr>
          <w:rFonts w:ascii="Calibri" w:eastAsia="Arial" w:hAnsi="Calibri" w:cs="Calibri"/>
          <w:b/>
          <w:bCs/>
        </w:rPr>
        <w:t>1:</w:t>
      </w:r>
      <w:r w:rsidRPr="00283F91">
        <w:rPr>
          <w:rFonts w:ascii="Calibri" w:eastAsia="Arial" w:hAnsi="Calibri" w:cs="Calibri"/>
          <w:bCs/>
        </w:rPr>
        <w:t xml:space="preserve"> </w:t>
      </w:r>
      <w:r w:rsidR="00283F91" w:rsidRPr="00283F91">
        <w:rPr>
          <w:rFonts w:ascii="Calibri" w:eastAsia="Arial" w:hAnsi="Calibri" w:cs="Calibri"/>
          <w:bCs/>
        </w:rPr>
        <w:t>La instructora</w:t>
      </w:r>
      <w:r w:rsidRPr="00283F91">
        <w:rPr>
          <w:rFonts w:ascii="Calibri" w:eastAsia="Arial" w:hAnsi="Calibri" w:cs="Calibri"/>
          <w:bCs/>
        </w:rPr>
        <w:t xml:space="preserve"> da la bienvenida y plantea una pregunta orientadora: ¿Qué entiendes por salud mental y cómo reaccionan las personas ante una crisis?</w:t>
      </w:r>
      <w:r w:rsidRPr="00283F91">
        <w:rPr>
          <w:rFonts w:ascii="Calibri" w:eastAsia="Arial" w:hAnsi="Calibri" w:cs="Calibri"/>
          <w:bCs/>
        </w:rPr>
        <w:br/>
      </w:r>
      <w:r w:rsidRPr="00283F91">
        <w:rPr>
          <w:rFonts w:ascii="Calibri" w:eastAsia="Arial" w:hAnsi="Calibri" w:cs="Calibri"/>
          <w:b/>
          <w:bCs/>
        </w:rPr>
        <w:t>2:</w:t>
      </w:r>
      <w:r w:rsidRPr="00283F91">
        <w:rPr>
          <w:rFonts w:ascii="Calibri" w:eastAsia="Arial" w:hAnsi="Calibri" w:cs="Calibri"/>
          <w:bCs/>
        </w:rPr>
        <w:t xml:space="preserve"> Cada aprendiz escribe de manera individual una experiencia personal o conocida relacionada con una situación de crisis emocional.</w:t>
      </w:r>
      <w:r w:rsidRPr="00283F91">
        <w:rPr>
          <w:rFonts w:ascii="Calibri" w:eastAsia="Arial" w:hAnsi="Calibri" w:cs="Calibri"/>
          <w:bCs/>
        </w:rPr>
        <w:br/>
      </w:r>
      <w:r w:rsidRPr="00283F91">
        <w:rPr>
          <w:rFonts w:ascii="Calibri" w:eastAsia="Arial" w:hAnsi="Calibri" w:cs="Calibri"/>
          <w:b/>
          <w:bCs/>
        </w:rPr>
        <w:t>3:</w:t>
      </w:r>
      <w:r w:rsidRPr="00283F91">
        <w:rPr>
          <w:rFonts w:ascii="Calibri" w:eastAsia="Arial" w:hAnsi="Calibri" w:cs="Calibri"/>
          <w:bCs/>
        </w:rPr>
        <w:t xml:space="preserve"> En pequeños grupos, los participantes comparten voluntariamente sus reflexiones, identificando emociones, reacciones y apoyos recibidos.</w:t>
      </w:r>
      <w:r w:rsidRPr="00283F91">
        <w:rPr>
          <w:rFonts w:ascii="Calibri" w:eastAsia="Arial" w:hAnsi="Calibri" w:cs="Calibri"/>
          <w:bCs/>
        </w:rPr>
        <w:br/>
      </w:r>
      <w:r w:rsidRPr="00283F91">
        <w:rPr>
          <w:rFonts w:ascii="Calibri" w:eastAsia="Arial" w:hAnsi="Calibri" w:cs="Calibri"/>
          <w:b/>
          <w:bCs/>
        </w:rPr>
        <w:t>4:</w:t>
      </w:r>
      <w:r w:rsidRPr="00283F91">
        <w:rPr>
          <w:rFonts w:ascii="Calibri" w:eastAsia="Arial" w:hAnsi="Calibri" w:cs="Calibri"/>
          <w:bCs/>
        </w:rPr>
        <w:t xml:space="preserve"> En plenaria, se realiza una socialización guiada, resaltando la importancia del apoyo inicial y la escucha empática.</w:t>
      </w:r>
    </w:p>
    <w:p w14:paraId="6AFE8DDC" w14:textId="2ECAD7A8" w:rsidR="00DD7DE9" w:rsidRPr="006306B1" w:rsidRDefault="00DD7DE9" w:rsidP="00ED022D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C04FFB">
        <w:rPr>
          <w:rFonts w:eastAsia="Arial" w:cs="Calibri"/>
          <w:b/>
        </w:rPr>
        <w:t>Ambiente requerido:</w:t>
      </w:r>
      <w:r w:rsidRPr="006306B1">
        <w:rPr>
          <w:rFonts w:eastAsia="Arial" w:cs="Calibri"/>
          <w:bCs/>
        </w:rPr>
        <w:t xml:space="preserve">  </w:t>
      </w:r>
      <w:r w:rsidR="00C01D6E" w:rsidRPr="006306B1">
        <w:rPr>
          <w:rFonts w:eastAsia="Arial" w:cs="Calibri"/>
          <w:bCs/>
        </w:rPr>
        <w:t>convencional.</w:t>
      </w:r>
    </w:p>
    <w:p w14:paraId="2C8D0A3D" w14:textId="4BC82559" w:rsidR="009C0C4E" w:rsidRPr="009C0C4E" w:rsidRDefault="00DD7DE9" w:rsidP="00ED022D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C04FFB">
        <w:rPr>
          <w:rFonts w:eastAsia="Arial" w:cs="Calibri"/>
          <w:b/>
        </w:rPr>
        <w:t xml:space="preserve">Estrategias </w:t>
      </w:r>
      <w:r w:rsidR="000723CC" w:rsidRPr="00C04FFB">
        <w:rPr>
          <w:rFonts w:eastAsia="Arial" w:cs="Calibri"/>
          <w:b/>
        </w:rPr>
        <w:t xml:space="preserve">o técnicas </w:t>
      </w:r>
      <w:r w:rsidRPr="00C04FFB">
        <w:rPr>
          <w:rFonts w:eastAsia="Arial" w:cs="Calibri"/>
          <w:b/>
        </w:rPr>
        <w:t>didácticas activas:</w:t>
      </w:r>
      <w:r w:rsidRPr="006306B1">
        <w:rPr>
          <w:rFonts w:eastAsia="Arial" w:cs="Calibri"/>
          <w:bCs/>
        </w:rPr>
        <w:t xml:space="preserve"> </w:t>
      </w:r>
      <w:r w:rsidR="009C0C4E" w:rsidRPr="009C0C4E">
        <w:rPr>
          <w:rFonts w:eastAsia="Arial" w:cs="Calibri"/>
          <w:bCs/>
        </w:rPr>
        <w:t>Lluvia de ideas, reflexión guiada, conversación grupal.</w:t>
      </w:r>
    </w:p>
    <w:p w14:paraId="1AF5C5D2" w14:textId="77777777" w:rsidR="009C0C4E" w:rsidRPr="009C0C4E" w:rsidRDefault="00DD7DE9" w:rsidP="00ED022D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C04FFB">
        <w:rPr>
          <w:rFonts w:eastAsia="Arial" w:cs="Calibri"/>
          <w:b/>
        </w:rPr>
        <w:t>Materiales de formación</w:t>
      </w:r>
      <w:r w:rsidR="00C01D6E" w:rsidRPr="00C04FFB">
        <w:rPr>
          <w:rFonts w:eastAsia="Arial" w:cs="Calibri"/>
          <w:b/>
        </w:rPr>
        <w:t>:</w:t>
      </w:r>
      <w:r w:rsidR="009C0C4E">
        <w:rPr>
          <w:rFonts w:eastAsia="Arial" w:cs="Calibri"/>
          <w:bCs/>
        </w:rPr>
        <w:t xml:space="preserve"> </w:t>
      </w:r>
      <w:r w:rsidR="009C0C4E" w:rsidRPr="009C0C4E">
        <w:rPr>
          <w:rFonts w:eastAsia="Arial" w:cs="Calibri"/>
          <w:bCs/>
        </w:rPr>
        <w:t>Hojas, marcadores, tablero</w:t>
      </w:r>
    </w:p>
    <w:p w14:paraId="6FFCC250" w14:textId="76FF4324" w:rsidR="009C0C4E" w:rsidRPr="009C0C4E" w:rsidRDefault="00DD7DE9" w:rsidP="00ED022D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C04FFB">
        <w:rPr>
          <w:rFonts w:eastAsia="Arial" w:cs="Calibri"/>
          <w:b/>
        </w:rPr>
        <w:t>Material de apoyo:</w:t>
      </w:r>
      <w:r w:rsidR="00C01D6E" w:rsidRPr="006306B1">
        <w:rPr>
          <w:rFonts w:eastAsia="Arial" w:cs="Calibri"/>
          <w:bCs/>
        </w:rPr>
        <w:t xml:space="preserve"> </w:t>
      </w:r>
      <w:r w:rsidR="009C0C4E" w:rsidRPr="009C0C4E">
        <w:rPr>
          <w:rFonts w:eastAsia="Arial" w:cs="Calibri"/>
          <w:bCs/>
        </w:rPr>
        <w:t>Preguntas orientadoras impresas</w:t>
      </w:r>
    </w:p>
    <w:p w14:paraId="61EC3047" w14:textId="11E2763F" w:rsidR="00F51763" w:rsidRPr="006306B1" w:rsidRDefault="00DD7DE9" w:rsidP="00ED022D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C04FFB">
        <w:rPr>
          <w:rFonts w:eastAsia="Arial" w:cs="Calibri"/>
          <w:b/>
        </w:rPr>
        <w:t>Duración de la actividad:</w:t>
      </w:r>
      <w:r w:rsidRPr="006306B1">
        <w:rPr>
          <w:rFonts w:eastAsia="Arial" w:cs="Calibri"/>
          <w:bCs/>
        </w:rPr>
        <w:t xml:space="preserve"> </w:t>
      </w:r>
      <w:r w:rsidR="00C04FFB">
        <w:rPr>
          <w:rFonts w:eastAsia="Arial" w:cs="Calibri"/>
          <w:bCs/>
        </w:rPr>
        <w:t>1</w:t>
      </w:r>
      <w:r w:rsidR="009C0C4E">
        <w:rPr>
          <w:rFonts w:eastAsia="Arial" w:cs="Calibri"/>
          <w:bCs/>
        </w:rPr>
        <w:t xml:space="preserve"> hora.</w:t>
      </w:r>
    </w:p>
    <w:p w14:paraId="6E14D626" w14:textId="22B5A810" w:rsidR="00F51763" w:rsidRPr="006306B1" w:rsidRDefault="00F51763" w:rsidP="006306B1">
      <w:pPr>
        <w:spacing w:after="0" w:line="360" w:lineRule="auto"/>
        <w:rPr>
          <w:rFonts w:eastAsia="Arial" w:cs="Calibri"/>
          <w:bCs/>
        </w:rPr>
      </w:pPr>
    </w:p>
    <w:p w14:paraId="3476E71E" w14:textId="1B269E0A" w:rsidR="00EE12C7" w:rsidRDefault="00FE7202" w:rsidP="006306B1">
      <w:pPr>
        <w:pStyle w:val="Default"/>
        <w:spacing w:line="360" w:lineRule="auto"/>
        <w:jc w:val="both"/>
        <w:rPr>
          <w:rFonts w:ascii="Calibri" w:hAnsi="Calibri" w:cs="Calibri"/>
          <w:b/>
          <w:bCs/>
          <w:sz w:val="22"/>
          <w:szCs w:val="22"/>
          <w:lang w:val="es-MX"/>
        </w:rPr>
      </w:pPr>
      <w:r w:rsidRPr="006306B1">
        <w:rPr>
          <w:rFonts w:ascii="Calibri" w:hAnsi="Calibri" w:cs="Calibri"/>
          <w:b/>
          <w:bCs/>
          <w:sz w:val="22"/>
          <w:szCs w:val="22"/>
        </w:rPr>
        <w:lastRenderedPageBreak/>
        <w:t xml:space="preserve">3.2 </w:t>
      </w:r>
      <w:r w:rsidR="00451A05" w:rsidRPr="006306B1">
        <w:rPr>
          <w:rFonts w:ascii="Calibri" w:hAnsi="Calibri" w:cs="Calibri"/>
          <w:b/>
          <w:bCs/>
          <w:sz w:val="22"/>
          <w:szCs w:val="22"/>
        </w:rPr>
        <w:t xml:space="preserve">Actividades de </w:t>
      </w:r>
      <w:r w:rsidR="00BA649D" w:rsidRPr="006306B1">
        <w:rPr>
          <w:rFonts w:ascii="Calibri" w:hAnsi="Calibri" w:cs="Calibri"/>
          <w:b/>
          <w:bCs/>
          <w:sz w:val="22"/>
          <w:szCs w:val="22"/>
        </w:rPr>
        <w:t xml:space="preserve">contextualización e identificación de </w:t>
      </w:r>
      <w:r w:rsidR="0E399CB2" w:rsidRPr="006306B1">
        <w:rPr>
          <w:rFonts w:ascii="Calibri" w:hAnsi="Calibri" w:cs="Calibri"/>
          <w:b/>
          <w:bCs/>
          <w:sz w:val="22"/>
          <w:szCs w:val="22"/>
        </w:rPr>
        <w:t>conocimientos</w:t>
      </w:r>
      <w:r w:rsidR="00BA649D" w:rsidRPr="006306B1">
        <w:rPr>
          <w:rFonts w:ascii="Calibri" w:hAnsi="Calibri" w:cs="Calibri"/>
          <w:b/>
          <w:bCs/>
          <w:sz w:val="22"/>
          <w:szCs w:val="22"/>
        </w:rPr>
        <w:t xml:space="preserve"> necesarios para el aprendizaje:</w:t>
      </w:r>
    </w:p>
    <w:p w14:paraId="0AF92FA1" w14:textId="77777777" w:rsidR="00EB206E" w:rsidRDefault="00EB206E" w:rsidP="006306B1">
      <w:pPr>
        <w:pStyle w:val="Default"/>
        <w:spacing w:line="360" w:lineRule="auto"/>
        <w:jc w:val="both"/>
        <w:rPr>
          <w:rFonts w:ascii="Calibri" w:hAnsi="Calibri" w:cs="Calibri"/>
          <w:sz w:val="22"/>
          <w:szCs w:val="22"/>
        </w:rPr>
      </w:pPr>
    </w:p>
    <w:p w14:paraId="568C19E9" w14:textId="7BEEC385" w:rsidR="00EE12C7" w:rsidRPr="00EB206E" w:rsidRDefault="00EE12C7" w:rsidP="006306B1">
      <w:pPr>
        <w:pStyle w:val="Default"/>
        <w:spacing w:line="360" w:lineRule="auto"/>
        <w:jc w:val="both"/>
        <w:rPr>
          <w:rFonts w:ascii="Calibri" w:hAnsi="Calibri" w:cs="Calibri"/>
          <w:sz w:val="22"/>
          <w:szCs w:val="22"/>
          <w:lang w:val="es-MX"/>
        </w:rPr>
      </w:pPr>
      <w:r w:rsidRPr="00EB206E">
        <w:rPr>
          <w:rFonts w:ascii="Calibri" w:hAnsi="Calibri" w:cs="Calibri"/>
          <w:sz w:val="22"/>
          <w:szCs w:val="22"/>
        </w:rPr>
        <w:t>Reconocer la importancia de la empatía, la escucha activa y la validación emocional mediante la reflexión sobre la historia personal, como base para contextualizar e identificar conocimientos necesarios para el aprendizaje de los Primeros Auxilios Psicológicos.</w:t>
      </w:r>
    </w:p>
    <w:p w14:paraId="32A4E6F3" w14:textId="7F69D585" w:rsidR="00283F91" w:rsidRDefault="00283F91" w:rsidP="00283F91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</w:p>
    <w:p w14:paraId="32580ABE" w14:textId="77777777" w:rsidR="00283F91" w:rsidRDefault="00DD7DE9" w:rsidP="00283F91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/>
        </w:rPr>
      </w:pPr>
      <w:r w:rsidRPr="00EE12C7">
        <w:rPr>
          <w:rFonts w:eastAsia="Arial" w:cs="Calibri"/>
          <w:b/>
        </w:rPr>
        <w:t xml:space="preserve">Descripción de la actividad: </w:t>
      </w:r>
    </w:p>
    <w:p w14:paraId="4E17B1C6" w14:textId="190E38CC" w:rsidR="00EE12C7" w:rsidRPr="00283F91" w:rsidRDefault="00283F91" w:rsidP="00283F91">
      <w:pPr>
        <w:pStyle w:val="Prrafodelista"/>
        <w:numPr>
          <w:ilvl w:val="0"/>
          <w:numId w:val="5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Calibri" w:eastAsia="Arial" w:hAnsi="Calibri" w:cs="Calibri"/>
          <w:b/>
        </w:rPr>
      </w:pPr>
      <w:r w:rsidRPr="00283F91">
        <w:rPr>
          <w:rFonts w:ascii="Calibri" w:eastAsia="Arial" w:hAnsi="Calibri" w:cs="Calibri"/>
          <w:bCs/>
        </w:rPr>
        <w:t>La instructora</w:t>
      </w:r>
      <w:r w:rsidR="00EE12C7" w:rsidRPr="00283F91">
        <w:rPr>
          <w:rFonts w:ascii="Calibri" w:eastAsia="Arial" w:hAnsi="Calibri" w:cs="Calibri"/>
          <w:bCs/>
        </w:rPr>
        <w:t xml:space="preserve"> da la bienvenida al grupo y plantea la siguiente reflexión:</w:t>
      </w:r>
    </w:p>
    <w:p w14:paraId="7E0BC919" w14:textId="2A041CCE" w:rsidR="00EE12C7" w:rsidRPr="00EE12C7" w:rsidRDefault="00EE12C7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EE12C7">
        <w:rPr>
          <w:rFonts w:eastAsia="Arial" w:cs="Calibri"/>
          <w:bCs/>
        </w:rPr>
        <w:t xml:space="preserve">“Antes de aprender a acompañar emocionalmente a otros, necesitamos comprender algo fundamental: </w:t>
      </w:r>
      <w:r>
        <w:rPr>
          <w:rFonts w:eastAsia="Arial" w:cs="Calibri"/>
          <w:bCs/>
        </w:rPr>
        <w:t>Todos tenemos una historia</w:t>
      </w:r>
      <w:r w:rsidRPr="00EE12C7">
        <w:rPr>
          <w:rFonts w:eastAsia="Arial" w:cs="Calibri"/>
          <w:bCs/>
        </w:rPr>
        <w:t>.”</w:t>
      </w:r>
    </w:p>
    <w:p w14:paraId="252ED1EC" w14:textId="4959FC45" w:rsidR="00EE12C7" w:rsidRPr="00EE12C7" w:rsidRDefault="00592393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>
        <w:rPr>
          <w:rFonts w:eastAsia="Arial" w:cs="Calibri"/>
          <w:bCs/>
          <w:noProof/>
        </w:rPr>
        <w:drawing>
          <wp:anchor distT="0" distB="0" distL="114300" distR="114300" simplePos="0" relativeHeight="251662336" behindDoc="0" locked="0" layoutInCell="1" allowOverlap="1" wp14:anchorId="063B9005" wp14:editId="0C99D22A">
            <wp:simplePos x="0" y="0"/>
            <wp:positionH relativeFrom="column">
              <wp:posOffset>4366260</wp:posOffset>
            </wp:positionH>
            <wp:positionV relativeFrom="paragraph">
              <wp:posOffset>308610</wp:posOffset>
            </wp:positionV>
            <wp:extent cx="2106930" cy="1513205"/>
            <wp:effectExtent l="0" t="0" r="7620" b="0"/>
            <wp:wrapSquare wrapText="bothSides"/>
            <wp:docPr id="1989645625" name="Imagen 6" descr="Imagen en blanco y negr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9645625" name="Imagen 6" descr="Imagen en blanco y negro&#10;&#10;El contenido generado por IA puede ser incorrecto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06930" cy="15132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E12C7" w:rsidRPr="00EE12C7">
        <w:rPr>
          <w:rFonts w:eastAsia="Arial" w:cs="Calibri"/>
          <w:bCs/>
        </w:rPr>
        <w:t>Explica que la actividad permitirá reconocer la importancia de la empatía y la escucha activa como base de los Primeros Auxilios Psicológicos.</w:t>
      </w:r>
    </w:p>
    <w:p w14:paraId="10381EBB" w14:textId="35A9ACE1" w:rsidR="00EE12C7" w:rsidRPr="00EE12C7" w:rsidRDefault="00EE12C7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EE12C7">
        <w:rPr>
          <w:rFonts w:eastAsia="Arial" w:cs="Calibri"/>
          <w:bCs/>
        </w:rPr>
        <w:t>Establece acuerdos básicos:</w:t>
      </w:r>
    </w:p>
    <w:p w14:paraId="53FFB729" w14:textId="79A9ACED" w:rsidR="00EE12C7" w:rsidRPr="00EE12C7" w:rsidRDefault="00EE12C7" w:rsidP="00EE12C7">
      <w:pPr>
        <w:numPr>
          <w:ilvl w:val="0"/>
          <w:numId w:val="44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EE12C7">
        <w:rPr>
          <w:rFonts w:eastAsia="Arial" w:cs="Calibri"/>
          <w:bCs/>
        </w:rPr>
        <w:t>Respeto.</w:t>
      </w:r>
    </w:p>
    <w:p w14:paraId="142287D3" w14:textId="7F4952B1" w:rsidR="00EE12C7" w:rsidRPr="00EE12C7" w:rsidRDefault="00EE12C7" w:rsidP="00EE12C7">
      <w:pPr>
        <w:numPr>
          <w:ilvl w:val="0"/>
          <w:numId w:val="44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EE12C7">
        <w:rPr>
          <w:rFonts w:eastAsia="Arial" w:cs="Calibri"/>
          <w:bCs/>
        </w:rPr>
        <w:t>Confidencialidad.</w:t>
      </w:r>
    </w:p>
    <w:p w14:paraId="0BC15AA9" w14:textId="73EADCDA" w:rsidR="00EE12C7" w:rsidRPr="00EE12C7" w:rsidRDefault="00EE12C7" w:rsidP="00EE12C7">
      <w:pPr>
        <w:numPr>
          <w:ilvl w:val="0"/>
          <w:numId w:val="44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EE12C7">
        <w:rPr>
          <w:rFonts w:eastAsia="Arial" w:cs="Calibri"/>
          <w:bCs/>
        </w:rPr>
        <w:t>Participación voluntaria.</w:t>
      </w:r>
    </w:p>
    <w:p w14:paraId="75B50E44" w14:textId="68486D12" w:rsidR="00283F91" w:rsidRDefault="00EE12C7" w:rsidP="00EE12C7">
      <w:pPr>
        <w:numPr>
          <w:ilvl w:val="0"/>
          <w:numId w:val="44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EE12C7">
        <w:rPr>
          <w:rFonts w:eastAsia="Arial" w:cs="Calibri"/>
          <w:bCs/>
        </w:rPr>
        <w:t>No juzgar ni interrumpir.</w:t>
      </w:r>
    </w:p>
    <w:p w14:paraId="042B11F8" w14:textId="77777777" w:rsidR="00283F91" w:rsidRDefault="00283F91" w:rsidP="00283F91">
      <w:pPr>
        <w:tabs>
          <w:tab w:val="left" w:pos="4320"/>
          <w:tab w:val="left" w:pos="4485"/>
          <w:tab w:val="left" w:pos="5445"/>
        </w:tabs>
        <w:spacing w:after="0" w:line="360" w:lineRule="auto"/>
        <w:ind w:left="720"/>
        <w:jc w:val="both"/>
        <w:rPr>
          <w:rFonts w:eastAsia="Arial" w:cs="Calibri"/>
          <w:bCs/>
        </w:rPr>
      </w:pPr>
    </w:p>
    <w:p w14:paraId="380E595A" w14:textId="24CA09EC" w:rsidR="00EE12C7" w:rsidRPr="00283F91" w:rsidRDefault="00283F91" w:rsidP="00283F91">
      <w:pPr>
        <w:pStyle w:val="Prrafodelista"/>
        <w:numPr>
          <w:ilvl w:val="0"/>
          <w:numId w:val="5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Calibri" w:eastAsia="Arial" w:hAnsi="Calibri" w:cs="Calibri"/>
          <w:bCs/>
        </w:rPr>
      </w:pPr>
      <w:r w:rsidRPr="00283F91">
        <w:rPr>
          <w:rFonts w:ascii="Calibri" w:eastAsia="Arial" w:hAnsi="Calibri" w:cs="Calibri"/>
          <w:bCs/>
        </w:rPr>
        <w:t>La instructora</w:t>
      </w:r>
      <w:r w:rsidR="00EE12C7" w:rsidRPr="00283F91">
        <w:rPr>
          <w:rFonts w:ascii="Calibri" w:eastAsia="Arial" w:hAnsi="Calibri" w:cs="Calibri"/>
          <w:bCs/>
        </w:rPr>
        <w:t xml:space="preserve"> entrega una hoja a cada aprendiz e indica que deben dividirla en dos partes trazando una línea horizontal.</w:t>
      </w:r>
    </w:p>
    <w:p w14:paraId="198697FB" w14:textId="0B410095" w:rsidR="00EE12C7" w:rsidRPr="00EE12C7" w:rsidRDefault="00EE12C7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EE12C7">
        <w:rPr>
          <w:rFonts w:eastAsia="Arial" w:cs="Calibri"/>
          <w:bCs/>
        </w:rPr>
        <w:t>En la parte superior escriben:</w:t>
      </w:r>
    </w:p>
    <w:p w14:paraId="5B813A32" w14:textId="23185423" w:rsidR="00EE12C7" w:rsidRPr="00EE12C7" w:rsidRDefault="00EE12C7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EE12C7">
        <w:rPr>
          <w:rFonts w:eastAsia="Arial" w:cs="Calibri"/>
          <w:bCs/>
        </w:rPr>
        <w:t>“Lo que los demás ven de mí”</w:t>
      </w:r>
    </w:p>
    <w:p w14:paraId="07A26AFB" w14:textId="53044C3E" w:rsidR="00EE12C7" w:rsidRPr="00EE12C7" w:rsidRDefault="00EE12C7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EE12C7">
        <w:rPr>
          <w:rFonts w:eastAsia="Arial" w:cs="Calibri"/>
          <w:bCs/>
        </w:rPr>
        <w:t>En la parte inferior escriben:</w:t>
      </w:r>
    </w:p>
    <w:p w14:paraId="7CEED85A" w14:textId="49F2DDA5" w:rsidR="00EE12C7" w:rsidRPr="00EE12C7" w:rsidRDefault="00EE12C7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EE12C7">
        <w:rPr>
          <w:rFonts w:eastAsia="Arial" w:cs="Calibri"/>
          <w:bCs/>
        </w:rPr>
        <w:t>“Lo que pocos saben de mí”</w:t>
      </w:r>
    </w:p>
    <w:p w14:paraId="71EEE53C" w14:textId="03F7DB09" w:rsidR="00EE12C7" w:rsidRPr="00EE12C7" w:rsidRDefault="00283F91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>
        <w:rPr>
          <w:rFonts w:eastAsia="Arial" w:cs="Calibri"/>
          <w:bCs/>
        </w:rPr>
        <w:t>La instructora</w:t>
      </w:r>
      <w:r w:rsidR="00EE12C7" w:rsidRPr="00EE12C7">
        <w:rPr>
          <w:rFonts w:eastAsia="Arial" w:cs="Calibri"/>
          <w:bCs/>
        </w:rPr>
        <w:t xml:space="preserve"> orienta que escriban experiencias, emociones, situaciones o aspectos personales que deseen reflexionar, aclarando que no están obligados a compartir nada que los incomode.</w:t>
      </w:r>
    </w:p>
    <w:p w14:paraId="6D71ED55" w14:textId="77777777" w:rsidR="00592393" w:rsidRDefault="00592393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/>
        </w:rPr>
      </w:pPr>
    </w:p>
    <w:p w14:paraId="1FAD9A5D" w14:textId="77777777" w:rsidR="00592393" w:rsidRDefault="00592393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/>
        </w:rPr>
      </w:pPr>
    </w:p>
    <w:p w14:paraId="5D17A1E9" w14:textId="77777777" w:rsidR="00592393" w:rsidRDefault="00592393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/>
        </w:rPr>
      </w:pPr>
    </w:p>
    <w:p w14:paraId="31FF2F1B" w14:textId="77777777" w:rsidR="00A51571" w:rsidRDefault="00A51571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/>
        </w:rPr>
      </w:pPr>
    </w:p>
    <w:p w14:paraId="3A63AA93" w14:textId="77777777" w:rsidR="00592393" w:rsidRDefault="00592393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/>
        </w:rPr>
      </w:pPr>
    </w:p>
    <w:p w14:paraId="3DA52DB3" w14:textId="6EAB3D83" w:rsidR="00EE12C7" w:rsidRPr="00EE12C7" w:rsidRDefault="00EE12C7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/>
        </w:rPr>
      </w:pPr>
      <w:r w:rsidRPr="00EE12C7">
        <w:rPr>
          <w:rFonts w:eastAsia="Arial" w:cs="Calibri"/>
          <w:b/>
        </w:rPr>
        <w:lastRenderedPageBreak/>
        <w:t xml:space="preserve">Ejemplo: </w:t>
      </w:r>
    </w:p>
    <w:p w14:paraId="15960D39" w14:textId="1FBC16FC" w:rsidR="00EE12C7" w:rsidRDefault="00EB206E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>
        <w:rPr>
          <w:rFonts w:eastAsia="Arial" w:cs="Calibri"/>
          <w:bCs/>
          <w:noProof/>
        </w:rPr>
        <w:drawing>
          <wp:anchor distT="0" distB="0" distL="114300" distR="114300" simplePos="0" relativeHeight="251658240" behindDoc="0" locked="0" layoutInCell="1" allowOverlap="1" wp14:anchorId="5E5D527F" wp14:editId="215CF159">
            <wp:simplePos x="0" y="0"/>
            <wp:positionH relativeFrom="column">
              <wp:posOffset>1005840</wp:posOffset>
            </wp:positionH>
            <wp:positionV relativeFrom="paragraph">
              <wp:posOffset>116840</wp:posOffset>
            </wp:positionV>
            <wp:extent cx="3848100" cy="3848100"/>
            <wp:effectExtent l="0" t="0" r="0" b="0"/>
            <wp:wrapSquare wrapText="bothSides"/>
            <wp:docPr id="173746473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7464737" name="Imagen 1737464737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848100" cy="3848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731CEB2" w14:textId="08BDA4A5" w:rsidR="00EE12C7" w:rsidRDefault="00EE12C7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</w:p>
    <w:p w14:paraId="7082B5B6" w14:textId="37C65320" w:rsidR="00EE12C7" w:rsidRDefault="00EE12C7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</w:p>
    <w:p w14:paraId="4FD09B0B" w14:textId="5F7AD062" w:rsidR="00EE12C7" w:rsidRDefault="00EE12C7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</w:p>
    <w:p w14:paraId="6744A7C4" w14:textId="77777777" w:rsidR="00EE12C7" w:rsidRDefault="00EE12C7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</w:p>
    <w:p w14:paraId="204BAF46" w14:textId="35970F33" w:rsidR="00EE12C7" w:rsidRDefault="00EE12C7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</w:p>
    <w:p w14:paraId="35159682" w14:textId="0399B768" w:rsidR="00EE12C7" w:rsidRDefault="00EE12C7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</w:p>
    <w:p w14:paraId="48C1347F" w14:textId="2CB41BA0" w:rsidR="00EE12C7" w:rsidRDefault="00EE12C7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</w:p>
    <w:p w14:paraId="402EBA66" w14:textId="42152FD5" w:rsidR="00EE12C7" w:rsidRDefault="00EE12C7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</w:p>
    <w:p w14:paraId="7E41CB70" w14:textId="30EFC459" w:rsidR="00592393" w:rsidRDefault="00592393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</w:p>
    <w:p w14:paraId="459558AF" w14:textId="77777777" w:rsidR="00592393" w:rsidRDefault="00592393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</w:p>
    <w:p w14:paraId="49F73810" w14:textId="40C8DDF7" w:rsidR="00EE12C7" w:rsidRDefault="00EE12C7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</w:p>
    <w:p w14:paraId="1412011C" w14:textId="2429AA81" w:rsidR="00EE12C7" w:rsidRDefault="00EE12C7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</w:p>
    <w:p w14:paraId="3D3DD674" w14:textId="0F029D1A" w:rsidR="00EE12C7" w:rsidRDefault="00EE12C7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</w:p>
    <w:p w14:paraId="56B1D86B" w14:textId="427957A1" w:rsidR="00EE12C7" w:rsidRDefault="00EE12C7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</w:p>
    <w:p w14:paraId="34896BDF" w14:textId="77777777" w:rsidR="00592393" w:rsidRDefault="00592393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</w:p>
    <w:p w14:paraId="5D9A062C" w14:textId="77777777" w:rsidR="00592393" w:rsidRPr="00283F91" w:rsidRDefault="00592393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</w:p>
    <w:p w14:paraId="0BA120E9" w14:textId="42799C25" w:rsidR="00EE12C7" w:rsidRPr="00283F91" w:rsidRDefault="00283F91" w:rsidP="00283F91">
      <w:pPr>
        <w:pStyle w:val="Prrafodelista"/>
        <w:numPr>
          <w:ilvl w:val="0"/>
          <w:numId w:val="5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Calibri" w:eastAsia="Arial" w:hAnsi="Calibri" w:cs="Calibri"/>
          <w:bCs/>
        </w:rPr>
      </w:pPr>
      <w:r w:rsidRPr="00283F91">
        <w:rPr>
          <w:rFonts w:ascii="Calibri" w:eastAsia="Arial" w:hAnsi="Calibri" w:cs="Calibri"/>
          <w:bCs/>
        </w:rPr>
        <w:t>La instructora</w:t>
      </w:r>
      <w:r w:rsidR="00EE12C7" w:rsidRPr="00283F91">
        <w:rPr>
          <w:rFonts w:ascii="Calibri" w:eastAsia="Arial" w:hAnsi="Calibri" w:cs="Calibri"/>
          <w:bCs/>
        </w:rPr>
        <w:t xml:space="preserve"> organiza al grupo en parejas.</w:t>
      </w:r>
    </w:p>
    <w:p w14:paraId="3F7839ED" w14:textId="78E07076" w:rsidR="00EE12C7" w:rsidRPr="00EE12C7" w:rsidRDefault="00EE12C7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EE12C7">
        <w:rPr>
          <w:rFonts w:eastAsia="Arial" w:cs="Calibri"/>
          <w:bCs/>
        </w:rPr>
        <w:t>Indica que cada participante tendrá aproximadamente 5–7 minutos para compartir voluntariamente lo que desee de su ejercicio.</w:t>
      </w:r>
    </w:p>
    <w:p w14:paraId="0253042E" w14:textId="6411BD93" w:rsidR="00EE12C7" w:rsidRPr="00EE12C7" w:rsidRDefault="00EE12C7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EE12C7">
        <w:rPr>
          <w:rFonts w:eastAsia="Arial" w:cs="Calibri"/>
          <w:bCs/>
        </w:rPr>
        <w:t>El compañero deberá:</w:t>
      </w:r>
    </w:p>
    <w:p w14:paraId="45D40C56" w14:textId="09D94BAF" w:rsidR="00EE12C7" w:rsidRPr="00EE12C7" w:rsidRDefault="00EE12C7" w:rsidP="00EE12C7">
      <w:pPr>
        <w:numPr>
          <w:ilvl w:val="0"/>
          <w:numId w:val="45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EE12C7">
        <w:rPr>
          <w:rFonts w:eastAsia="Arial" w:cs="Calibri"/>
          <w:bCs/>
        </w:rPr>
        <w:t>Escuchar sin interrumpir.</w:t>
      </w:r>
    </w:p>
    <w:p w14:paraId="72EA1EDA" w14:textId="77777777" w:rsidR="00EE12C7" w:rsidRPr="00EE12C7" w:rsidRDefault="00EE12C7" w:rsidP="00EE12C7">
      <w:pPr>
        <w:numPr>
          <w:ilvl w:val="0"/>
          <w:numId w:val="45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EE12C7">
        <w:rPr>
          <w:rFonts w:eastAsia="Arial" w:cs="Calibri"/>
          <w:bCs/>
        </w:rPr>
        <w:t>No dar consejos.</w:t>
      </w:r>
    </w:p>
    <w:p w14:paraId="1AAE7959" w14:textId="4B9F8866" w:rsidR="00EE12C7" w:rsidRPr="00EE12C7" w:rsidRDefault="00EE12C7" w:rsidP="00EE12C7">
      <w:pPr>
        <w:numPr>
          <w:ilvl w:val="0"/>
          <w:numId w:val="45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EE12C7">
        <w:rPr>
          <w:rFonts w:eastAsia="Arial" w:cs="Calibri"/>
          <w:bCs/>
        </w:rPr>
        <w:t>No minimizar.</w:t>
      </w:r>
    </w:p>
    <w:p w14:paraId="32721164" w14:textId="04D05A94" w:rsidR="00EE12C7" w:rsidRPr="00EE12C7" w:rsidRDefault="00EE12C7" w:rsidP="00EE12C7">
      <w:pPr>
        <w:numPr>
          <w:ilvl w:val="0"/>
          <w:numId w:val="45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EE12C7">
        <w:rPr>
          <w:rFonts w:eastAsia="Arial" w:cs="Calibri"/>
          <w:bCs/>
        </w:rPr>
        <w:t>No comparar experiencias.</w:t>
      </w:r>
    </w:p>
    <w:p w14:paraId="5D11FCCC" w14:textId="77777777" w:rsidR="00EE12C7" w:rsidRPr="00EE12C7" w:rsidRDefault="00EE12C7" w:rsidP="00EE12C7">
      <w:pPr>
        <w:numPr>
          <w:ilvl w:val="0"/>
          <w:numId w:val="45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EE12C7">
        <w:rPr>
          <w:rFonts w:eastAsia="Arial" w:cs="Calibri"/>
          <w:bCs/>
        </w:rPr>
        <w:t>Mantener contacto visual y actitud de respeto.</w:t>
      </w:r>
    </w:p>
    <w:p w14:paraId="161C054A" w14:textId="77777777" w:rsidR="00EE12C7" w:rsidRDefault="00EE12C7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EE12C7">
        <w:rPr>
          <w:rFonts w:eastAsia="Arial" w:cs="Calibri"/>
          <w:bCs/>
        </w:rPr>
        <w:t>Luego se intercambian los roles.</w:t>
      </w:r>
    </w:p>
    <w:p w14:paraId="6ECFCB97" w14:textId="77777777" w:rsidR="00EE12C7" w:rsidRPr="00EE12C7" w:rsidRDefault="00EE12C7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</w:p>
    <w:p w14:paraId="55882812" w14:textId="5EFBDED4" w:rsidR="00EE12C7" w:rsidRPr="00283F91" w:rsidRDefault="00283F91" w:rsidP="00283F91">
      <w:pPr>
        <w:pStyle w:val="Prrafodelista"/>
        <w:numPr>
          <w:ilvl w:val="0"/>
          <w:numId w:val="5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Calibri" w:eastAsia="Arial" w:hAnsi="Calibri" w:cs="Calibri"/>
          <w:bCs/>
        </w:rPr>
      </w:pPr>
      <w:r w:rsidRPr="00283F91">
        <w:rPr>
          <w:rFonts w:ascii="Calibri" w:eastAsia="Arial" w:hAnsi="Calibri" w:cs="Calibri"/>
          <w:bCs/>
        </w:rPr>
        <w:t>La instructora</w:t>
      </w:r>
      <w:r w:rsidR="00EE12C7" w:rsidRPr="00283F91">
        <w:rPr>
          <w:rFonts w:ascii="Calibri" w:eastAsia="Arial" w:hAnsi="Calibri" w:cs="Calibri"/>
          <w:bCs/>
        </w:rPr>
        <w:t xml:space="preserve"> invita a una reflexión colectiva solicitando que, de manera voluntaria, completen la frase:</w:t>
      </w:r>
    </w:p>
    <w:p w14:paraId="637626E2" w14:textId="562A7EEB" w:rsidR="00EE12C7" w:rsidRPr="00EE12C7" w:rsidRDefault="00EE12C7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EE12C7">
        <w:rPr>
          <w:rFonts w:eastAsia="Arial" w:cs="Calibri"/>
          <w:bCs/>
        </w:rPr>
        <w:lastRenderedPageBreak/>
        <w:t>“Hoy entendí que no sabía que…”</w:t>
      </w:r>
    </w:p>
    <w:p w14:paraId="46BE9EF7" w14:textId="77777777" w:rsidR="00EE12C7" w:rsidRPr="00EE12C7" w:rsidRDefault="00EE12C7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EE12C7">
        <w:rPr>
          <w:rFonts w:eastAsia="Arial" w:cs="Calibri"/>
          <w:bCs/>
        </w:rPr>
        <w:t>Posteriormente formula preguntas orientadoras:</w:t>
      </w:r>
    </w:p>
    <w:p w14:paraId="19E55508" w14:textId="66580DCE" w:rsidR="00EE12C7" w:rsidRPr="00EE12C7" w:rsidRDefault="00EE12C7" w:rsidP="00EE12C7">
      <w:pPr>
        <w:numPr>
          <w:ilvl w:val="0"/>
          <w:numId w:val="46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EE12C7">
        <w:rPr>
          <w:rFonts w:eastAsia="Arial" w:cs="Calibri"/>
          <w:bCs/>
        </w:rPr>
        <w:t>¿Cómo se sintieron al ser escuchados?</w:t>
      </w:r>
    </w:p>
    <w:p w14:paraId="0DFBCB95" w14:textId="77777777" w:rsidR="00EE12C7" w:rsidRPr="00EE12C7" w:rsidRDefault="00EE12C7" w:rsidP="00EE12C7">
      <w:pPr>
        <w:numPr>
          <w:ilvl w:val="0"/>
          <w:numId w:val="46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EE12C7">
        <w:rPr>
          <w:rFonts w:eastAsia="Arial" w:cs="Calibri"/>
          <w:bCs/>
        </w:rPr>
        <w:t>¿Qué fue lo más difícil: hablar o escuchar?</w:t>
      </w:r>
    </w:p>
    <w:p w14:paraId="0FBDC509" w14:textId="1D2AB993" w:rsidR="00EE12C7" w:rsidRPr="00EE12C7" w:rsidRDefault="00EE12C7" w:rsidP="00EE12C7">
      <w:pPr>
        <w:numPr>
          <w:ilvl w:val="0"/>
          <w:numId w:val="46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EE12C7">
        <w:rPr>
          <w:rFonts w:eastAsia="Arial" w:cs="Calibri"/>
          <w:bCs/>
        </w:rPr>
        <w:t>¿Qué ocurrió cuando nadie los interrumpió?</w:t>
      </w:r>
    </w:p>
    <w:p w14:paraId="7E3C9CB1" w14:textId="429E5293" w:rsidR="00EE12C7" w:rsidRPr="00EE12C7" w:rsidRDefault="00283F91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>
        <w:rPr>
          <w:rFonts w:eastAsia="Arial" w:cs="Calibri"/>
          <w:bCs/>
        </w:rPr>
        <w:t>La instructora</w:t>
      </w:r>
      <w:r w:rsidR="00EE12C7" w:rsidRPr="00EE12C7">
        <w:rPr>
          <w:rFonts w:eastAsia="Arial" w:cs="Calibri"/>
          <w:bCs/>
        </w:rPr>
        <w:t xml:space="preserve"> registra en el tablero palabras clave que emerjan (empatía, respeto, silencio, validación, incomodidad, conexión, etc.).</w:t>
      </w:r>
    </w:p>
    <w:p w14:paraId="121345FB" w14:textId="54BC3DE6" w:rsidR="00EE12C7" w:rsidRPr="00283F91" w:rsidRDefault="00BC225D" w:rsidP="00283F91">
      <w:pPr>
        <w:pStyle w:val="Prrafodelista"/>
        <w:numPr>
          <w:ilvl w:val="0"/>
          <w:numId w:val="5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Calibri" w:eastAsia="Arial" w:hAnsi="Calibri" w:cs="Calibri"/>
          <w:bCs/>
        </w:rPr>
      </w:pPr>
      <w:proofErr w:type="gramStart"/>
      <w:r>
        <w:rPr>
          <w:rFonts w:ascii="Calibri" w:eastAsia="Arial" w:hAnsi="Calibri" w:cs="Calibri"/>
          <w:bCs/>
        </w:rPr>
        <w:t xml:space="preserve">La </w:t>
      </w:r>
      <w:r w:rsidR="00EE12C7" w:rsidRPr="00283F91">
        <w:rPr>
          <w:rFonts w:ascii="Calibri" w:eastAsia="Arial" w:hAnsi="Calibri" w:cs="Calibri"/>
          <w:bCs/>
        </w:rPr>
        <w:t xml:space="preserve"> instructor</w:t>
      </w:r>
      <w:r>
        <w:rPr>
          <w:rFonts w:ascii="Calibri" w:eastAsia="Arial" w:hAnsi="Calibri" w:cs="Calibri"/>
          <w:bCs/>
        </w:rPr>
        <w:t>a</w:t>
      </w:r>
      <w:proofErr w:type="gramEnd"/>
      <w:r w:rsidR="00EE12C7" w:rsidRPr="00283F91">
        <w:rPr>
          <w:rFonts w:ascii="Calibri" w:eastAsia="Arial" w:hAnsi="Calibri" w:cs="Calibri"/>
          <w:bCs/>
        </w:rPr>
        <w:t xml:space="preserve"> realiza el cierre conceptual señalando:</w:t>
      </w:r>
    </w:p>
    <w:p w14:paraId="08706A6E" w14:textId="16070373" w:rsidR="00EE12C7" w:rsidRPr="00EE12C7" w:rsidRDefault="00EE12C7" w:rsidP="00EE12C7">
      <w:pPr>
        <w:numPr>
          <w:ilvl w:val="0"/>
          <w:numId w:val="47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EE12C7">
        <w:rPr>
          <w:rFonts w:eastAsia="Arial" w:cs="Calibri"/>
          <w:bCs/>
        </w:rPr>
        <w:t>En una situación de crisis vemos comportamientos, pero no conocemos la historia completa.</w:t>
      </w:r>
    </w:p>
    <w:p w14:paraId="5BAFB2EF" w14:textId="343D894C" w:rsidR="00EE12C7" w:rsidRPr="00EE12C7" w:rsidRDefault="00EE12C7" w:rsidP="00EE12C7">
      <w:pPr>
        <w:numPr>
          <w:ilvl w:val="0"/>
          <w:numId w:val="47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EE12C7">
        <w:rPr>
          <w:rFonts w:eastAsia="Arial" w:cs="Calibri"/>
          <w:bCs/>
        </w:rPr>
        <w:t>Cada persona trae experiencias previas que influyen en su reacción.</w:t>
      </w:r>
    </w:p>
    <w:p w14:paraId="7E7064C5" w14:textId="0A3C4B1E" w:rsidR="00EE12C7" w:rsidRPr="00EE12C7" w:rsidRDefault="00EE12C7" w:rsidP="00EE12C7">
      <w:pPr>
        <w:numPr>
          <w:ilvl w:val="0"/>
          <w:numId w:val="47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EE12C7">
        <w:rPr>
          <w:rFonts w:eastAsia="Arial" w:cs="Calibri"/>
          <w:bCs/>
        </w:rPr>
        <w:t>Los Primeros Auxilios Psicológicos no consisten en aconsejar, sino en ofrecer presencia, escucha y dignidad.</w:t>
      </w:r>
    </w:p>
    <w:p w14:paraId="38D6D3A0" w14:textId="37FF3DEE" w:rsidR="00EE12C7" w:rsidRPr="00EE12C7" w:rsidRDefault="00EE12C7" w:rsidP="00EE12C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EE12C7">
        <w:rPr>
          <w:rFonts w:eastAsia="Arial" w:cs="Calibri"/>
          <w:bCs/>
        </w:rPr>
        <w:t>Finalmente, concluye:</w:t>
      </w:r>
    </w:p>
    <w:p w14:paraId="3CFE341E" w14:textId="0B8E68FF" w:rsidR="00EE12C7" w:rsidRDefault="00EE12C7" w:rsidP="00592393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EE12C7">
        <w:rPr>
          <w:rFonts w:eastAsia="Arial" w:cs="Calibri"/>
          <w:bCs/>
        </w:rPr>
        <w:t xml:space="preserve">“El primer auxilio psicológico empieza con algo muy simple </w:t>
      </w:r>
      <w:r>
        <w:rPr>
          <w:rFonts w:eastAsia="Arial" w:cs="Calibri"/>
          <w:bCs/>
        </w:rPr>
        <w:t>pero</w:t>
      </w:r>
      <w:r w:rsidRPr="00EE12C7">
        <w:rPr>
          <w:rFonts w:eastAsia="Arial" w:cs="Calibri"/>
          <w:bCs/>
        </w:rPr>
        <w:t xml:space="preserve"> poderoso: escuchar sin invadir.”</w:t>
      </w:r>
    </w:p>
    <w:p w14:paraId="1C730736" w14:textId="2E2B6C22" w:rsidR="00592393" w:rsidRDefault="00592393" w:rsidP="00592393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</w:p>
    <w:p w14:paraId="3E7B0DDC" w14:textId="2279D66C" w:rsidR="00DD7DE9" w:rsidRPr="006306B1" w:rsidRDefault="00DD7DE9" w:rsidP="006306B1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1C2094">
        <w:rPr>
          <w:rFonts w:eastAsia="Arial" w:cs="Calibri"/>
          <w:b/>
        </w:rPr>
        <w:t>Ambiente requerido:</w:t>
      </w:r>
      <w:r w:rsidRPr="006306B1">
        <w:rPr>
          <w:rFonts w:eastAsia="Arial" w:cs="Calibri"/>
          <w:bCs/>
        </w:rPr>
        <w:t xml:space="preserve">  </w:t>
      </w:r>
      <w:r w:rsidR="00425457" w:rsidRPr="006306B1">
        <w:rPr>
          <w:rFonts w:eastAsia="Arial" w:cs="Calibri"/>
          <w:bCs/>
        </w:rPr>
        <w:t>Convencional</w:t>
      </w:r>
    </w:p>
    <w:p w14:paraId="2E26A28A" w14:textId="68A34700" w:rsidR="001C2094" w:rsidRPr="001C2094" w:rsidRDefault="00DD7DE9" w:rsidP="001C2094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6306B1">
        <w:rPr>
          <w:rFonts w:eastAsia="Arial" w:cs="Calibri"/>
          <w:bCs/>
        </w:rPr>
        <w:t xml:space="preserve">Estrategias </w:t>
      </w:r>
      <w:r w:rsidR="000723CC" w:rsidRPr="006306B1">
        <w:rPr>
          <w:rFonts w:eastAsia="Arial" w:cs="Calibri"/>
          <w:bCs/>
        </w:rPr>
        <w:t xml:space="preserve">o técnicas </w:t>
      </w:r>
      <w:r w:rsidRPr="006306B1">
        <w:rPr>
          <w:rFonts w:eastAsia="Arial" w:cs="Calibri"/>
          <w:bCs/>
        </w:rPr>
        <w:t>didácticas activas:</w:t>
      </w:r>
      <w:r w:rsidR="001C2094">
        <w:rPr>
          <w:rFonts w:eastAsia="Arial" w:cs="Calibri"/>
          <w:bCs/>
        </w:rPr>
        <w:t xml:space="preserve"> </w:t>
      </w:r>
      <w:r w:rsidR="001C2094" w:rsidRPr="001C2094">
        <w:rPr>
          <w:rFonts w:eastAsia="Arial" w:cs="Calibri"/>
          <w:bCs/>
        </w:rPr>
        <w:t>Aprendizaje experiencial</w:t>
      </w:r>
      <w:r w:rsidR="001C2094">
        <w:rPr>
          <w:rFonts w:eastAsia="Arial" w:cs="Calibri"/>
          <w:bCs/>
        </w:rPr>
        <w:t>, re</w:t>
      </w:r>
      <w:r w:rsidR="001C2094" w:rsidRPr="001C2094">
        <w:rPr>
          <w:rFonts w:eastAsia="Arial" w:cs="Calibri"/>
          <w:bCs/>
        </w:rPr>
        <w:t>flexión individual guiada</w:t>
      </w:r>
      <w:r w:rsidR="001C2094">
        <w:rPr>
          <w:rFonts w:eastAsia="Arial" w:cs="Calibri"/>
          <w:bCs/>
        </w:rPr>
        <w:t xml:space="preserve">, </w:t>
      </w:r>
      <w:r w:rsidR="001C2094" w:rsidRPr="001C2094">
        <w:rPr>
          <w:rFonts w:eastAsia="Arial" w:cs="Calibri"/>
          <w:bCs/>
        </w:rPr>
        <w:t>Trabajo colaborativo en parejas</w:t>
      </w:r>
      <w:r w:rsidR="001C2094">
        <w:rPr>
          <w:rFonts w:eastAsia="Arial" w:cs="Calibri"/>
          <w:bCs/>
        </w:rPr>
        <w:t>, e</w:t>
      </w:r>
      <w:r w:rsidR="001C2094" w:rsidRPr="001C2094">
        <w:rPr>
          <w:rFonts w:eastAsia="Arial" w:cs="Calibri"/>
          <w:bCs/>
        </w:rPr>
        <w:t>scucha activa</w:t>
      </w:r>
      <w:r w:rsidR="001C2094">
        <w:rPr>
          <w:rFonts w:eastAsia="Arial" w:cs="Calibri"/>
          <w:bCs/>
        </w:rPr>
        <w:t>, p</w:t>
      </w:r>
      <w:r w:rsidR="001C2094" w:rsidRPr="001C2094">
        <w:rPr>
          <w:rFonts w:eastAsia="Arial" w:cs="Calibri"/>
          <w:bCs/>
        </w:rPr>
        <w:t>reguntas problematizadoras</w:t>
      </w:r>
      <w:r w:rsidR="001C2094">
        <w:rPr>
          <w:rFonts w:eastAsia="Arial" w:cs="Calibri"/>
          <w:bCs/>
        </w:rPr>
        <w:t>, s</w:t>
      </w:r>
      <w:r w:rsidR="001C2094" w:rsidRPr="001C2094">
        <w:rPr>
          <w:rFonts w:eastAsia="Arial" w:cs="Calibri"/>
          <w:bCs/>
        </w:rPr>
        <w:t>ocialización reflexiva</w:t>
      </w:r>
      <w:r w:rsidR="001C2094">
        <w:rPr>
          <w:rFonts w:eastAsia="Arial" w:cs="Calibri"/>
          <w:bCs/>
        </w:rPr>
        <w:t>.</w:t>
      </w:r>
    </w:p>
    <w:p w14:paraId="35B70538" w14:textId="10C79D7E" w:rsidR="001C2094" w:rsidRDefault="00DD7DE9" w:rsidP="001C2094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1C2094">
        <w:rPr>
          <w:rFonts w:eastAsia="Arial" w:cs="Calibri"/>
          <w:b/>
        </w:rPr>
        <w:t>Materiales de formación</w:t>
      </w:r>
      <w:r w:rsidR="00425457" w:rsidRPr="001C2094">
        <w:rPr>
          <w:rFonts w:eastAsia="Arial" w:cs="Calibri"/>
          <w:b/>
        </w:rPr>
        <w:t xml:space="preserve">: </w:t>
      </w:r>
      <w:r w:rsidR="001C2094" w:rsidRPr="001C2094">
        <w:rPr>
          <w:rFonts w:eastAsia="Arial" w:cs="Calibri"/>
          <w:bCs/>
        </w:rPr>
        <w:t>Hojas blancas, Lapiceros, Presentación en PowerPoint, Tablero.</w:t>
      </w:r>
    </w:p>
    <w:p w14:paraId="190B29AD" w14:textId="361A9626" w:rsidR="001C2094" w:rsidRDefault="00DD7DE9" w:rsidP="001C2094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/>
        </w:rPr>
      </w:pPr>
      <w:r w:rsidRPr="001C2094">
        <w:rPr>
          <w:rFonts w:eastAsia="Arial" w:cs="Calibri"/>
          <w:b/>
        </w:rPr>
        <w:t>Material de apoyo:</w:t>
      </w:r>
      <w:r w:rsidR="00425457" w:rsidRPr="001C2094">
        <w:rPr>
          <w:rFonts w:eastAsia="Arial" w:cs="Calibri"/>
          <w:b/>
        </w:rPr>
        <w:t xml:space="preserve"> </w:t>
      </w:r>
      <w:r w:rsidR="001C2094" w:rsidRPr="001C2094">
        <w:rPr>
          <w:rFonts w:eastAsia="Arial" w:cs="Calibri"/>
          <w:bCs/>
        </w:rPr>
        <w:t>Lineamientos y fundamentos conceptuales de los Primeros Auxilios Psicológicos basados en orientaciones de:</w:t>
      </w:r>
      <w:r w:rsidR="001C2094">
        <w:rPr>
          <w:rFonts w:eastAsia="Arial" w:cs="Calibri"/>
          <w:b/>
        </w:rPr>
        <w:t xml:space="preserve"> </w:t>
      </w:r>
      <w:r w:rsidR="001C2094" w:rsidRPr="001C2094">
        <w:rPr>
          <w:rFonts w:eastAsia="Arial" w:cs="Calibri"/>
          <w:bCs/>
        </w:rPr>
        <w:t>Organización Mundial de la Salud, Cruz Roja.</w:t>
      </w:r>
    </w:p>
    <w:p w14:paraId="1F166689" w14:textId="4276F7E0" w:rsidR="00DD7DE9" w:rsidRPr="001C2094" w:rsidRDefault="00DD7DE9" w:rsidP="001C2094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/>
        </w:rPr>
      </w:pPr>
      <w:r w:rsidRPr="001C2094">
        <w:rPr>
          <w:rFonts w:eastAsia="Arial" w:cs="Calibri"/>
          <w:b/>
        </w:rPr>
        <w:t xml:space="preserve">Duración de la actividad:  </w:t>
      </w:r>
      <w:r w:rsidR="001C2094" w:rsidRPr="001C2094">
        <w:rPr>
          <w:rFonts w:eastAsia="Arial" w:cs="Calibri"/>
          <w:bCs/>
        </w:rPr>
        <w:t>1 Hora.</w:t>
      </w:r>
    </w:p>
    <w:p w14:paraId="3E152328" w14:textId="55A8C515" w:rsidR="00F51763" w:rsidRPr="006306B1" w:rsidRDefault="00F51763" w:rsidP="006306B1">
      <w:pPr>
        <w:spacing w:after="0" w:line="360" w:lineRule="auto"/>
        <w:rPr>
          <w:rFonts w:cs="Calibri"/>
          <w:lang w:val="es-MX"/>
        </w:rPr>
      </w:pPr>
    </w:p>
    <w:p w14:paraId="42DF730D" w14:textId="0F4E2ECA" w:rsidR="00D65F1D" w:rsidRPr="006306B1" w:rsidRDefault="00FE7202" w:rsidP="006306B1">
      <w:pPr>
        <w:spacing w:after="0" w:line="360" w:lineRule="auto"/>
        <w:jc w:val="both"/>
        <w:rPr>
          <w:rFonts w:cs="Calibri"/>
          <w:b/>
          <w:bCs/>
        </w:rPr>
      </w:pPr>
      <w:r w:rsidRPr="006306B1">
        <w:rPr>
          <w:rFonts w:cs="Calibri"/>
          <w:b/>
          <w:bCs/>
        </w:rPr>
        <w:t xml:space="preserve">3.3 </w:t>
      </w:r>
      <w:r w:rsidR="00CC084F" w:rsidRPr="006306B1">
        <w:rPr>
          <w:rFonts w:cs="Calibri"/>
          <w:b/>
          <w:bCs/>
        </w:rPr>
        <w:t xml:space="preserve">Actividades de </w:t>
      </w:r>
      <w:r w:rsidR="09EDA5A2" w:rsidRPr="006306B1">
        <w:rPr>
          <w:rFonts w:cs="Calibri"/>
          <w:b/>
          <w:bCs/>
        </w:rPr>
        <w:t>apropiación</w:t>
      </w:r>
      <w:r w:rsidR="00CC084F" w:rsidRPr="006306B1">
        <w:rPr>
          <w:rFonts w:cs="Calibri"/>
          <w:b/>
          <w:bCs/>
        </w:rPr>
        <w:t xml:space="preserve">: </w:t>
      </w:r>
    </w:p>
    <w:p w14:paraId="17B59B80" w14:textId="07AC912B" w:rsidR="00412530" w:rsidRPr="00EE343E" w:rsidRDefault="00592393" w:rsidP="00610B2B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/>
        </w:rPr>
      </w:pPr>
      <w:r>
        <w:rPr>
          <w:rFonts w:eastAsia="Arial" w:cs="Calibri"/>
          <w:bCs/>
          <w:noProof/>
        </w:rPr>
        <w:drawing>
          <wp:anchor distT="0" distB="0" distL="114300" distR="114300" simplePos="0" relativeHeight="251663360" behindDoc="0" locked="0" layoutInCell="1" allowOverlap="1" wp14:anchorId="5729F167" wp14:editId="11853DE4">
            <wp:simplePos x="0" y="0"/>
            <wp:positionH relativeFrom="column">
              <wp:posOffset>4975860</wp:posOffset>
            </wp:positionH>
            <wp:positionV relativeFrom="paragraph">
              <wp:posOffset>240665</wp:posOffset>
            </wp:positionV>
            <wp:extent cx="1567367" cy="1562100"/>
            <wp:effectExtent l="0" t="0" r="0" b="0"/>
            <wp:wrapSquare wrapText="bothSides"/>
            <wp:docPr id="1504843011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4843011" name="Imagen 1504843011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567367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D296F" w:rsidRPr="00EE343E">
        <w:rPr>
          <w:rFonts w:eastAsia="Arial" w:cs="Calibri"/>
          <w:b/>
        </w:rPr>
        <w:t xml:space="preserve">3.3.1 </w:t>
      </w:r>
      <w:r w:rsidR="00610B2B" w:rsidRPr="00EE343E">
        <w:rPr>
          <w:rFonts w:eastAsia="Arial" w:cs="Calibri"/>
          <w:b/>
        </w:rPr>
        <w:t>Aplicar los lineamientos, principios éticos y metodologías de intervención de los Primeros Auxilios Psicológicos, cumpliendo el protocolo de actuación del primer respondiente en situaciones de crisis.</w:t>
      </w:r>
    </w:p>
    <w:p w14:paraId="0D8DADE6" w14:textId="07E3724B" w:rsidR="00D65F1D" w:rsidRDefault="00D65F1D" w:rsidP="006306B1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</w:p>
    <w:p w14:paraId="5DAA7700" w14:textId="25F4B709" w:rsidR="00610B2B" w:rsidRPr="00610B2B" w:rsidRDefault="00610B2B" w:rsidP="00610B2B">
      <w:pPr>
        <w:tabs>
          <w:tab w:val="left" w:pos="4320"/>
          <w:tab w:val="left" w:pos="4485"/>
          <w:tab w:val="left" w:pos="5445"/>
        </w:tabs>
        <w:spacing w:after="0" w:line="360" w:lineRule="auto"/>
        <w:rPr>
          <w:rFonts w:eastAsia="Arial" w:cs="Calibri"/>
          <w:bCs/>
        </w:rPr>
      </w:pPr>
      <w:r w:rsidRPr="00610B2B">
        <w:rPr>
          <w:rFonts w:eastAsia="Arial" w:cs="Calibri"/>
          <w:b/>
          <w:bCs/>
        </w:rPr>
        <w:t>Descripción de la actividad:</w:t>
      </w:r>
      <w:r w:rsidRPr="00610B2B">
        <w:rPr>
          <w:rFonts w:eastAsia="Arial" w:cs="Calibri"/>
          <w:bCs/>
        </w:rPr>
        <w:br/>
      </w:r>
      <w:r w:rsidRPr="00610B2B">
        <w:rPr>
          <w:rFonts w:eastAsia="Arial" w:cs="Calibri"/>
          <w:b/>
          <w:bCs/>
        </w:rPr>
        <w:t xml:space="preserve">1. </w:t>
      </w:r>
      <w:r>
        <w:rPr>
          <w:rFonts w:eastAsia="Arial" w:cs="Calibri"/>
          <w:bCs/>
        </w:rPr>
        <w:t>La</w:t>
      </w:r>
      <w:r w:rsidRPr="00610B2B">
        <w:rPr>
          <w:rFonts w:eastAsia="Arial" w:cs="Calibri"/>
          <w:bCs/>
        </w:rPr>
        <w:t xml:space="preserve"> instructor</w:t>
      </w:r>
      <w:r>
        <w:rPr>
          <w:rFonts w:eastAsia="Arial" w:cs="Calibri"/>
          <w:bCs/>
        </w:rPr>
        <w:t>a</w:t>
      </w:r>
      <w:r w:rsidRPr="00610B2B">
        <w:rPr>
          <w:rFonts w:eastAsia="Arial" w:cs="Calibri"/>
          <w:bCs/>
        </w:rPr>
        <w:t xml:space="preserve"> explica los conceptos de Primeros Auxilios Psicológicos, sus objetivos, principios éticos y el protocolo de intervención (ACERCARSE).</w:t>
      </w:r>
      <w:r w:rsidRPr="00610B2B">
        <w:rPr>
          <w:rFonts w:eastAsia="Arial" w:cs="Calibri"/>
          <w:bCs/>
        </w:rPr>
        <w:br/>
      </w:r>
      <w:r w:rsidRPr="00610B2B">
        <w:rPr>
          <w:rFonts w:eastAsia="Arial" w:cs="Calibri"/>
          <w:b/>
          <w:bCs/>
        </w:rPr>
        <w:lastRenderedPageBreak/>
        <w:t xml:space="preserve">2. </w:t>
      </w:r>
      <w:r w:rsidRPr="00610B2B">
        <w:rPr>
          <w:rFonts w:eastAsia="Arial" w:cs="Calibri"/>
          <w:bCs/>
        </w:rPr>
        <w:t>Los aprendices observan demostraciones prácticas de técnicas básicas de PAP (escucha activa, contención emocional, respiración).</w:t>
      </w:r>
      <w:r w:rsidRPr="00610B2B">
        <w:rPr>
          <w:rFonts w:eastAsia="Arial" w:cs="Calibri"/>
          <w:bCs/>
        </w:rPr>
        <w:br/>
      </w:r>
      <w:r w:rsidRPr="00610B2B">
        <w:rPr>
          <w:rFonts w:eastAsia="Arial" w:cs="Calibri"/>
          <w:b/>
          <w:bCs/>
        </w:rPr>
        <w:t xml:space="preserve">3. </w:t>
      </w:r>
      <w:r w:rsidRPr="00610B2B">
        <w:rPr>
          <w:rFonts w:eastAsia="Arial" w:cs="Calibri"/>
          <w:bCs/>
        </w:rPr>
        <w:t>En parejas o tríos, los participantes realizan simulaciones de atención a personas en crisis, aplicando el protocolo establecido.</w:t>
      </w:r>
      <w:r w:rsidRPr="00610B2B">
        <w:rPr>
          <w:rFonts w:eastAsia="Arial" w:cs="Calibri"/>
          <w:bCs/>
        </w:rPr>
        <w:br/>
      </w:r>
      <w:r w:rsidRPr="00610B2B">
        <w:rPr>
          <w:rFonts w:eastAsia="Arial" w:cs="Calibri"/>
          <w:b/>
          <w:bCs/>
        </w:rPr>
        <w:t xml:space="preserve">4. </w:t>
      </w:r>
      <w:r w:rsidRPr="00610B2B">
        <w:rPr>
          <w:rFonts w:eastAsia="Arial" w:cs="Calibri"/>
          <w:bCs/>
        </w:rPr>
        <w:t>Se realiza retroalimentación grupal, identificando aciertos y oportunidades de mejora.</w:t>
      </w:r>
      <w:r w:rsidRPr="00610B2B">
        <w:rPr>
          <w:rFonts w:eastAsia="Arial" w:cs="Calibri"/>
          <w:bCs/>
        </w:rPr>
        <w:br/>
      </w:r>
      <w:r w:rsidRPr="00610B2B">
        <w:rPr>
          <w:rFonts w:eastAsia="Arial" w:cs="Calibri"/>
          <w:b/>
          <w:bCs/>
        </w:rPr>
        <w:t xml:space="preserve">5. </w:t>
      </w:r>
      <w:r w:rsidRPr="00610B2B">
        <w:rPr>
          <w:rFonts w:eastAsia="Arial" w:cs="Calibri"/>
          <w:bCs/>
        </w:rPr>
        <w:t>Los aprendices reflexionan sobre la importancia del autocuidado del primer respondiente.</w:t>
      </w:r>
    </w:p>
    <w:p w14:paraId="0E36DB4D" w14:textId="38FFE735" w:rsidR="00610B2B" w:rsidRDefault="00610B2B" w:rsidP="00610B2B">
      <w:pPr>
        <w:tabs>
          <w:tab w:val="left" w:pos="4320"/>
          <w:tab w:val="left" w:pos="4485"/>
          <w:tab w:val="left" w:pos="5445"/>
        </w:tabs>
        <w:spacing w:after="0" w:line="360" w:lineRule="auto"/>
        <w:rPr>
          <w:rFonts w:eastAsia="Arial" w:cs="Calibri"/>
          <w:b/>
          <w:bCs/>
        </w:rPr>
      </w:pPr>
    </w:p>
    <w:p w14:paraId="6FA4325C" w14:textId="347C4B7E" w:rsidR="00610B2B" w:rsidRPr="00610B2B" w:rsidRDefault="00610B2B" w:rsidP="00610B2B">
      <w:pPr>
        <w:tabs>
          <w:tab w:val="left" w:pos="4320"/>
          <w:tab w:val="left" w:pos="4485"/>
          <w:tab w:val="left" w:pos="5445"/>
        </w:tabs>
        <w:spacing w:after="0" w:line="360" w:lineRule="auto"/>
        <w:rPr>
          <w:rFonts w:eastAsia="Arial" w:cs="Calibri"/>
          <w:bCs/>
        </w:rPr>
      </w:pPr>
      <w:r w:rsidRPr="00610B2B">
        <w:rPr>
          <w:rFonts w:eastAsia="Arial" w:cs="Calibri"/>
          <w:b/>
          <w:bCs/>
        </w:rPr>
        <w:t>Ambiente requerido:</w:t>
      </w:r>
      <w:r w:rsidRPr="00610B2B">
        <w:rPr>
          <w:rFonts w:eastAsia="Arial" w:cs="Calibri"/>
          <w:bCs/>
        </w:rPr>
        <w:t xml:space="preserve"> Convencional.</w:t>
      </w:r>
      <w:r w:rsidRPr="00610B2B">
        <w:rPr>
          <w:rFonts w:eastAsia="Arial" w:cs="Calibri"/>
          <w:bCs/>
        </w:rPr>
        <w:br/>
      </w:r>
      <w:r w:rsidRPr="00610B2B">
        <w:rPr>
          <w:rFonts w:eastAsia="Arial" w:cs="Calibri"/>
          <w:b/>
          <w:bCs/>
        </w:rPr>
        <w:t>Estrategias o técnicas didácticas activas:</w:t>
      </w:r>
      <w:r w:rsidRPr="00610B2B">
        <w:rPr>
          <w:rFonts w:eastAsia="Arial" w:cs="Calibri"/>
          <w:bCs/>
        </w:rPr>
        <w:t xml:space="preserve"> Juego de roles, simulación, aprendizaje experiencial.</w:t>
      </w:r>
      <w:r w:rsidRPr="00610B2B">
        <w:rPr>
          <w:rFonts w:eastAsia="Arial" w:cs="Calibri"/>
          <w:bCs/>
        </w:rPr>
        <w:br/>
      </w:r>
      <w:r w:rsidRPr="00610B2B">
        <w:rPr>
          <w:rFonts w:eastAsia="Arial" w:cs="Calibri"/>
          <w:b/>
          <w:bCs/>
        </w:rPr>
        <w:t>Materiales de formación:</w:t>
      </w:r>
      <w:r w:rsidRPr="00610B2B">
        <w:rPr>
          <w:rFonts w:eastAsia="Arial" w:cs="Calibri"/>
          <w:bCs/>
        </w:rPr>
        <w:t xml:space="preserve"> Guías de intervención</w:t>
      </w:r>
      <w:r>
        <w:rPr>
          <w:rFonts w:eastAsia="Arial" w:cs="Calibri"/>
          <w:bCs/>
        </w:rPr>
        <w:t>.</w:t>
      </w:r>
      <w:r w:rsidRPr="00610B2B">
        <w:rPr>
          <w:rFonts w:eastAsia="Arial" w:cs="Calibri"/>
          <w:bCs/>
        </w:rPr>
        <w:br/>
      </w:r>
      <w:r w:rsidRPr="00610B2B">
        <w:rPr>
          <w:rFonts w:eastAsia="Arial" w:cs="Calibri"/>
          <w:b/>
          <w:bCs/>
        </w:rPr>
        <w:t>Material de apoyo:</w:t>
      </w:r>
      <w:r w:rsidRPr="00610B2B">
        <w:rPr>
          <w:rFonts w:eastAsia="Arial" w:cs="Calibri"/>
          <w:bCs/>
        </w:rPr>
        <w:t xml:space="preserve"> Video</w:t>
      </w:r>
      <w:r>
        <w:rPr>
          <w:rFonts w:eastAsia="Arial" w:cs="Calibri"/>
          <w:bCs/>
        </w:rPr>
        <w:t xml:space="preserve"> </w:t>
      </w:r>
      <w:r w:rsidRPr="00610B2B">
        <w:rPr>
          <w:rFonts w:eastAsia="Arial" w:cs="Calibri"/>
          <w:bCs/>
        </w:rPr>
        <w:t>demostrativo</w:t>
      </w:r>
      <w:r>
        <w:rPr>
          <w:rFonts w:eastAsia="Arial" w:cs="Calibri"/>
          <w:bCs/>
        </w:rPr>
        <w:t>.</w:t>
      </w:r>
      <w:r w:rsidRPr="00610B2B">
        <w:rPr>
          <w:rFonts w:eastAsia="Arial" w:cs="Calibri"/>
          <w:bCs/>
        </w:rPr>
        <w:br/>
      </w:r>
      <w:r w:rsidRPr="00610B2B">
        <w:rPr>
          <w:rFonts w:eastAsia="Arial" w:cs="Calibri"/>
          <w:b/>
          <w:bCs/>
        </w:rPr>
        <w:t>Evidencias de aprendizaje:</w:t>
      </w:r>
      <w:r w:rsidRPr="00610B2B">
        <w:rPr>
          <w:rFonts w:eastAsia="Arial" w:cs="Calibri"/>
          <w:bCs/>
        </w:rPr>
        <w:t xml:space="preserve"> </w:t>
      </w:r>
      <w:r>
        <w:rPr>
          <w:rFonts w:eastAsia="Arial" w:cs="Calibri"/>
          <w:bCs/>
        </w:rPr>
        <w:t>Observación</w:t>
      </w:r>
      <w:r w:rsidRPr="00610B2B">
        <w:rPr>
          <w:rFonts w:eastAsia="Arial" w:cs="Calibri"/>
          <w:bCs/>
        </w:rPr>
        <w:t xml:space="preserve">, </w:t>
      </w:r>
      <w:proofErr w:type="gramStart"/>
      <w:r w:rsidRPr="00610B2B">
        <w:rPr>
          <w:rFonts w:eastAsia="Arial" w:cs="Calibri"/>
          <w:bCs/>
        </w:rPr>
        <w:t>participación activa</w:t>
      </w:r>
      <w:proofErr w:type="gramEnd"/>
      <w:r w:rsidRPr="00610B2B">
        <w:rPr>
          <w:rFonts w:eastAsia="Arial" w:cs="Calibri"/>
          <w:bCs/>
        </w:rPr>
        <w:t>.</w:t>
      </w:r>
      <w:r w:rsidRPr="00610B2B">
        <w:rPr>
          <w:rFonts w:eastAsia="Arial" w:cs="Calibri"/>
          <w:bCs/>
        </w:rPr>
        <w:br/>
      </w:r>
      <w:r w:rsidRPr="00610B2B">
        <w:rPr>
          <w:rFonts w:eastAsia="Arial" w:cs="Calibri"/>
          <w:b/>
          <w:bCs/>
        </w:rPr>
        <w:t>Instrumentos de evaluación:</w:t>
      </w:r>
      <w:r w:rsidRPr="00610B2B">
        <w:rPr>
          <w:rFonts w:eastAsia="Arial" w:cs="Calibri"/>
          <w:bCs/>
        </w:rPr>
        <w:t xml:space="preserve"> Lista de chequeo de aplicación de PAP.</w:t>
      </w:r>
      <w:r w:rsidRPr="00610B2B">
        <w:rPr>
          <w:rFonts w:eastAsia="Arial" w:cs="Calibri"/>
          <w:bCs/>
        </w:rPr>
        <w:br/>
      </w:r>
      <w:r w:rsidRPr="00610B2B">
        <w:rPr>
          <w:rFonts w:eastAsia="Arial" w:cs="Calibri"/>
          <w:b/>
          <w:bCs/>
        </w:rPr>
        <w:t>Duración de la actividad:</w:t>
      </w:r>
      <w:r w:rsidRPr="00610B2B">
        <w:rPr>
          <w:rFonts w:eastAsia="Arial" w:cs="Calibri"/>
          <w:bCs/>
        </w:rPr>
        <w:t xml:space="preserve"> 2 horas.</w:t>
      </w:r>
    </w:p>
    <w:p w14:paraId="0D99BA1A" w14:textId="77777777" w:rsidR="00610B2B" w:rsidRDefault="00610B2B" w:rsidP="006306B1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</w:p>
    <w:p w14:paraId="5AE1085E" w14:textId="0BFAC2D6" w:rsidR="003D296F" w:rsidRDefault="003D296F" w:rsidP="006306B1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/>
        </w:rPr>
      </w:pPr>
      <w:r w:rsidRPr="00EE343E">
        <w:rPr>
          <w:rFonts w:eastAsia="Arial" w:cs="Calibri"/>
          <w:b/>
        </w:rPr>
        <w:t>3.3.2. Analizar situaciones de crisis desde el enfoque de derechos y determinar la actuación adecuada del primer respondiente según protocolos de Primeros Auxilios Psicológicos</w:t>
      </w:r>
    </w:p>
    <w:p w14:paraId="0CC04A49" w14:textId="2324AF6F" w:rsidR="00030E1A" w:rsidRPr="00EE343E" w:rsidRDefault="00030E1A" w:rsidP="006306B1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/>
        </w:rPr>
      </w:pPr>
    </w:p>
    <w:p w14:paraId="28565FEB" w14:textId="1B8624AC" w:rsidR="003D296F" w:rsidRPr="003D296F" w:rsidRDefault="003D296F" w:rsidP="003D296F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/>
        </w:rPr>
      </w:pPr>
      <w:r w:rsidRPr="003D296F">
        <w:rPr>
          <w:rFonts w:eastAsia="Arial" w:cs="Calibri"/>
          <w:b/>
        </w:rPr>
        <w:t>Descripción de la actividad:</w:t>
      </w:r>
    </w:p>
    <w:p w14:paraId="14AA8EE5" w14:textId="69A4A265" w:rsidR="003D296F" w:rsidRPr="003D296F" w:rsidRDefault="003D296F" w:rsidP="003D296F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>
        <w:rPr>
          <w:rFonts w:eastAsia="Arial" w:cs="Calibri"/>
          <w:bCs/>
        </w:rPr>
        <w:t xml:space="preserve">1. </w:t>
      </w:r>
      <w:r w:rsidR="00000DA5">
        <w:rPr>
          <w:rFonts w:eastAsia="Arial" w:cs="Calibri"/>
          <w:bCs/>
        </w:rPr>
        <w:t>La instructora</w:t>
      </w:r>
      <w:r w:rsidRPr="003D296F">
        <w:rPr>
          <w:rFonts w:eastAsia="Arial" w:cs="Calibri"/>
          <w:bCs/>
        </w:rPr>
        <w:t xml:space="preserve"> presenta un caso complejo que incluya vulneración de derechos (violencia intrafamiliar, intento suicida, desplazamiento, pérdida traumática).</w:t>
      </w:r>
    </w:p>
    <w:p w14:paraId="6E389678" w14:textId="56D26216" w:rsidR="003D296F" w:rsidRPr="003D296F" w:rsidRDefault="003D296F" w:rsidP="003D296F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>
        <w:rPr>
          <w:rFonts w:eastAsia="Arial" w:cs="Calibri"/>
          <w:bCs/>
        </w:rPr>
        <w:t xml:space="preserve">2. </w:t>
      </w:r>
      <w:r w:rsidRPr="003D296F">
        <w:rPr>
          <w:rFonts w:eastAsia="Arial" w:cs="Calibri"/>
          <w:bCs/>
        </w:rPr>
        <w:t>En grupos, los aprendices identifican factores de riesgo, factores protectores y posibles vulneraciones de derechos.</w:t>
      </w:r>
    </w:p>
    <w:p w14:paraId="0BF16B0A" w14:textId="66D8E8D3" w:rsidR="003D296F" w:rsidRPr="003D296F" w:rsidRDefault="003D296F" w:rsidP="003D296F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>
        <w:rPr>
          <w:rFonts w:eastAsia="Arial" w:cs="Calibri"/>
          <w:bCs/>
        </w:rPr>
        <w:t xml:space="preserve">3. </w:t>
      </w:r>
      <w:r w:rsidRPr="003D296F">
        <w:rPr>
          <w:rFonts w:eastAsia="Arial" w:cs="Calibri"/>
          <w:bCs/>
        </w:rPr>
        <w:t>Cada grupo define cómo aplicar el protocolo de PAP garantizando dignidad, confidencialidad y seguridad.</w:t>
      </w:r>
    </w:p>
    <w:p w14:paraId="47A41268" w14:textId="2AC7B5DC" w:rsidR="003D296F" w:rsidRPr="003D296F" w:rsidRDefault="003D296F" w:rsidP="003D296F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>
        <w:rPr>
          <w:rFonts w:eastAsia="Arial" w:cs="Calibri"/>
          <w:bCs/>
        </w:rPr>
        <w:t xml:space="preserve">4. </w:t>
      </w:r>
      <w:r w:rsidRPr="003D296F">
        <w:rPr>
          <w:rFonts w:eastAsia="Arial" w:cs="Calibri"/>
          <w:bCs/>
        </w:rPr>
        <w:t>Se realiza socialización y retroalimentación técnica enfatizando buenas prácticas y lo que no debe hacerse.</w:t>
      </w:r>
    </w:p>
    <w:p w14:paraId="7C630D53" w14:textId="1E107965" w:rsidR="003D296F" w:rsidRPr="003D296F" w:rsidRDefault="003D296F" w:rsidP="003D296F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>
        <w:rPr>
          <w:rFonts w:eastAsia="Arial" w:cs="Calibri"/>
          <w:bCs/>
        </w:rPr>
        <w:t xml:space="preserve">5. </w:t>
      </w:r>
      <w:r w:rsidRPr="003D296F">
        <w:rPr>
          <w:rFonts w:eastAsia="Arial" w:cs="Calibri"/>
          <w:bCs/>
        </w:rPr>
        <w:t>Se reflexiona sobre la importancia de activar rutas de atención cuando corresponda.</w:t>
      </w:r>
    </w:p>
    <w:p w14:paraId="7F03186B" w14:textId="5DB10622" w:rsidR="003D296F" w:rsidRPr="003D296F" w:rsidRDefault="003D296F" w:rsidP="003D296F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</w:p>
    <w:p w14:paraId="34CCB709" w14:textId="40A00F8B" w:rsidR="003D296F" w:rsidRPr="003D296F" w:rsidRDefault="003D296F" w:rsidP="003D296F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3D296F">
        <w:rPr>
          <w:rFonts w:eastAsia="Arial" w:cs="Calibri"/>
          <w:b/>
        </w:rPr>
        <w:t>Ambiente requerido:</w:t>
      </w:r>
      <w:r w:rsidRPr="003D296F">
        <w:rPr>
          <w:rFonts w:eastAsia="Arial" w:cs="Calibri"/>
          <w:bCs/>
        </w:rPr>
        <w:t xml:space="preserve"> Convencional.</w:t>
      </w:r>
    </w:p>
    <w:p w14:paraId="2C9698FB" w14:textId="06D26B91" w:rsidR="003D296F" w:rsidRPr="003D296F" w:rsidRDefault="003D296F" w:rsidP="003D296F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3D296F">
        <w:rPr>
          <w:rFonts w:eastAsia="Arial" w:cs="Calibri"/>
          <w:bCs/>
        </w:rPr>
        <w:lastRenderedPageBreak/>
        <w:t>Estrategias o técnicas didácticas activas: Análisis de caso, aprendizaje basado en problemas, discusión guiada.</w:t>
      </w:r>
    </w:p>
    <w:p w14:paraId="28779E51" w14:textId="77777777" w:rsidR="003D296F" w:rsidRPr="003D296F" w:rsidRDefault="003D296F" w:rsidP="003D296F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3D296F">
        <w:rPr>
          <w:rFonts w:eastAsia="Arial" w:cs="Calibri"/>
          <w:b/>
        </w:rPr>
        <w:t>Materiales de formación</w:t>
      </w:r>
      <w:r w:rsidRPr="003D296F">
        <w:rPr>
          <w:rFonts w:eastAsia="Arial" w:cs="Calibri"/>
          <w:bCs/>
        </w:rPr>
        <w:t>: Fichas de casos estructurados, carteleras, marcadores.</w:t>
      </w:r>
    </w:p>
    <w:p w14:paraId="100147B2" w14:textId="48C4F265" w:rsidR="003D296F" w:rsidRPr="003D296F" w:rsidRDefault="003D296F" w:rsidP="003D296F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3D296F">
        <w:rPr>
          <w:rFonts w:eastAsia="Arial" w:cs="Calibri"/>
          <w:b/>
        </w:rPr>
        <w:t>Material de apoyo</w:t>
      </w:r>
      <w:r w:rsidRPr="003D296F">
        <w:rPr>
          <w:rFonts w:eastAsia="Arial" w:cs="Calibri"/>
          <w:bCs/>
        </w:rPr>
        <w:t>: Normatividad básica sobre enfoque de derechos y rutas de atención.</w:t>
      </w:r>
    </w:p>
    <w:p w14:paraId="1C2828F8" w14:textId="77777777" w:rsidR="003D296F" w:rsidRPr="003D296F" w:rsidRDefault="003D296F" w:rsidP="003D296F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3D296F">
        <w:rPr>
          <w:rFonts w:eastAsia="Arial" w:cs="Calibri"/>
          <w:b/>
        </w:rPr>
        <w:t>Evidencias de aprendizaje:</w:t>
      </w:r>
      <w:r w:rsidRPr="003D296F">
        <w:rPr>
          <w:rFonts w:eastAsia="Arial" w:cs="Calibri"/>
          <w:bCs/>
        </w:rPr>
        <w:t xml:space="preserve"> Análisis escrito del caso y sustentación grupal.</w:t>
      </w:r>
    </w:p>
    <w:p w14:paraId="6D953FCF" w14:textId="4BB87980" w:rsidR="00412530" w:rsidRDefault="003D296F" w:rsidP="003D296F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3D296F">
        <w:rPr>
          <w:rFonts w:eastAsia="Arial" w:cs="Calibri"/>
          <w:b/>
        </w:rPr>
        <w:t>Instrumentos de evaluación:</w:t>
      </w:r>
      <w:r w:rsidRPr="003D296F">
        <w:rPr>
          <w:rFonts w:eastAsia="Arial" w:cs="Calibri"/>
          <w:bCs/>
        </w:rPr>
        <w:t xml:space="preserve"> Lista de chequeo sobre aplicación del enfoque de derechos.</w:t>
      </w:r>
    </w:p>
    <w:p w14:paraId="29C8F330" w14:textId="0FB9E3DC" w:rsidR="003D296F" w:rsidRPr="006306B1" w:rsidRDefault="003D296F" w:rsidP="003D296F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>
        <w:rPr>
          <w:rFonts w:eastAsia="Arial" w:cs="Calibri"/>
          <w:b/>
        </w:rPr>
        <w:t>Duración de la actividad:</w:t>
      </w:r>
      <w:r>
        <w:rPr>
          <w:rFonts w:eastAsia="Arial" w:cs="Calibri"/>
          <w:bCs/>
        </w:rPr>
        <w:t xml:space="preserve"> 2 Horas.</w:t>
      </w:r>
    </w:p>
    <w:p w14:paraId="79E3D99F" w14:textId="2DFF12EB" w:rsidR="00F51763" w:rsidRDefault="00D65F1D" w:rsidP="00412530">
      <w:pPr>
        <w:spacing w:after="0" w:line="360" w:lineRule="auto"/>
        <w:jc w:val="both"/>
        <w:rPr>
          <w:rFonts w:cs="Calibri"/>
          <w:b/>
          <w:bCs/>
        </w:rPr>
      </w:pPr>
      <w:r w:rsidRPr="006306B1">
        <w:rPr>
          <w:rFonts w:cs="Calibri"/>
          <w:b/>
          <w:bCs/>
        </w:rPr>
        <w:t xml:space="preserve"> </w:t>
      </w:r>
    </w:p>
    <w:p w14:paraId="10F6B753" w14:textId="05298602" w:rsidR="00030E1A" w:rsidRPr="00030E1A" w:rsidRDefault="00030E1A" w:rsidP="00030E1A">
      <w:pPr>
        <w:spacing w:after="0" w:line="360" w:lineRule="auto"/>
        <w:jc w:val="both"/>
        <w:rPr>
          <w:rFonts w:cs="Calibri"/>
          <w:b/>
          <w:bCs/>
        </w:rPr>
      </w:pPr>
      <w:r>
        <w:rPr>
          <w:rFonts w:cs="Calibri"/>
          <w:b/>
          <w:bCs/>
        </w:rPr>
        <w:t xml:space="preserve">3.3.3 </w:t>
      </w:r>
      <w:r w:rsidRPr="00030E1A">
        <w:rPr>
          <w:rFonts w:cs="Calibri"/>
          <w:b/>
          <w:bCs/>
        </w:rPr>
        <w:t>Adaptar estrategias de intervención en Primeros Auxilios Psicológicos según las características de poblaciones con alto riesgo de vulnerabilidad.</w:t>
      </w:r>
    </w:p>
    <w:p w14:paraId="63E3AA04" w14:textId="1F9A9835" w:rsidR="00030E1A" w:rsidRPr="00030E1A" w:rsidRDefault="00030E1A" w:rsidP="00030E1A">
      <w:pPr>
        <w:spacing w:after="0" w:line="360" w:lineRule="auto"/>
        <w:jc w:val="both"/>
        <w:rPr>
          <w:rFonts w:cs="Calibri"/>
          <w:b/>
          <w:bCs/>
        </w:rPr>
      </w:pPr>
    </w:p>
    <w:p w14:paraId="2FFE4481" w14:textId="34E9ECC1" w:rsidR="00030E1A" w:rsidRPr="00030E1A" w:rsidRDefault="00030E1A" w:rsidP="00030E1A">
      <w:pPr>
        <w:spacing w:after="0" w:line="360" w:lineRule="auto"/>
        <w:jc w:val="both"/>
        <w:rPr>
          <w:rFonts w:cs="Calibri"/>
          <w:b/>
          <w:bCs/>
        </w:rPr>
      </w:pPr>
      <w:r w:rsidRPr="00030E1A">
        <w:rPr>
          <w:rFonts w:cs="Calibri"/>
          <w:b/>
          <w:bCs/>
        </w:rPr>
        <w:t>Descripción de la actividad:</w:t>
      </w:r>
    </w:p>
    <w:p w14:paraId="4896D5AA" w14:textId="7BCAF3BE" w:rsidR="00030E1A" w:rsidRPr="00030E1A" w:rsidRDefault="00592393" w:rsidP="00030E1A">
      <w:pPr>
        <w:spacing w:after="0" w:line="360" w:lineRule="auto"/>
        <w:jc w:val="both"/>
        <w:rPr>
          <w:rFonts w:cs="Calibri"/>
        </w:rPr>
      </w:pPr>
      <w:r>
        <w:rPr>
          <w:rFonts w:cs="Calibri"/>
        </w:rPr>
        <w:t xml:space="preserve">1. </w:t>
      </w:r>
      <w:r w:rsidR="00000DA5">
        <w:rPr>
          <w:rFonts w:cs="Calibri"/>
        </w:rPr>
        <w:t>La instructora</w:t>
      </w:r>
      <w:r w:rsidR="00030E1A" w:rsidRPr="00030E1A">
        <w:rPr>
          <w:rFonts w:cs="Calibri"/>
        </w:rPr>
        <w:t xml:space="preserve"> asigna a cada grupo una población específica (niños, adolescentes, adultos mayores, víctimas de violencia, personas con discapacidad, comunidades rurales).</w:t>
      </w:r>
    </w:p>
    <w:p w14:paraId="5D8FBB90" w14:textId="4E2D9268" w:rsidR="00030E1A" w:rsidRPr="00030E1A" w:rsidRDefault="00592393" w:rsidP="00030E1A">
      <w:pPr>
        <w:spacing w:after="0" w:line="360" w:lineRule="auto"/>
        <w:jc w:val="both"/>
        <w:rPr>
          <w:rFonts w:cs="Calibri"/>
        </w:rPr>
      </w:pPr>
      <w:r>
        <w:rPr>
          <w:rFonts w:cs="Calibri"/>
        </w:rPr>
        <w:t xml:space="preserve">2. </w:t>
      </w:r>
      <w:r w:rsidR="00030E1A" w:rsidRPr="00030E1A">
        <w:rPr>
          <w:rFonts w:cs="Calibri"/>
        </w:rPr>
        <w:t>Los aprendices identifican características psicosociales relevantes y posibles reacciones ante una crisis.</w:t>
      </w:r>
    </w:p>
    <w:p w14:paraId="6E1B7739" w14:textId="2BB05F74" w:rsidR="00030E1A" w:rsidRPr="00030E1A" w:rsidRDefault="00592393" w:rsidP="00030E1A">
      <w:pPr>
        <w:spacing w:after="0" w:line="360" w:lineRule="auto"/>
        <w:jc w:val="both"/>
        <w:rPr>
          <w:rFonts w:cs="Calibri"/>
        </w:rPr>
      </w:pPr>
      <w:r>
        <w:rPr>
          <w:rFonts w:cs="Calibri"/>
        </w:rPr>
        <w:t xml:space="preserve">3. </w:t>
      </w:r>
      <w:r w:rsidR="00030E1A" w:rsidRPr="00030E1A">
        <w:rPr>
          <w:rFonts w:cs="Calibri"/>
        </w:rPr>
        <w:t>Diseñan una intervención breve de PAP ajustada a dicha población, incluyendo lenguaje, técnicas y consideraciones culturales.</w:t>
      </w:r>
    </w:p>
    <w:p w14:paraId="2EB9C5D6" w14:textId="694C78AF" w:rsidR="00030E1A" w:rsidRPr="00030E1A" w:rsidRDefault="00592393" w:rsidP="00030E1A">
      <w:pPr>
        <w:spacing w:after="0" w:line="360" w:lineRule="auto"/>
        <w:jc w:val="both"/>
        <w:rPr>
          <w:rFonts w:cs="Calibri"/>
        </w:rPr>
      </w:pPr>
      <w:r>
        <w:rPr>
          <w:rFonts w:cs="Calibri"/>
        </w:rPr>
        <w:t xml:space="preserve">4. </w:t>
      </w:r>
      <w:r w:rsidR="00030E1A" w:rsidRPr="00030E1A">
        <w:rPr>
          <w:rFonts w:cs="Calibri"/>
        </w:rPr>
        <w:t>Realizan una simulación práctica aplicando la intervención diseñada.</w:t>
      </w:r>
    </w:p>
    <w:p w14:paraId="27E76D99" w14:textId="325147BC" w:rsidR="00030E1A" w:rsidRDefault="00A51571" w:rsidP="00030E1A">
      <w:pPr>
        <w:spacing w:after="0" w:line="360" w:lineRule="auto"/>
        <w:jc w:val="both"/>
        <w:rPr>
          <w:rFonts w:cs="Calibri"/>
        </w:rPr>
      </w:pPr>
      <w:r>
        <w:rPr>
          <w:rFonts w:eastAsia="Arial" w:cs="Calibri"/>
          <w:bCs/>
          <w:noProof/>
        </w:rPr>
        <w:drawing>
          <wp:anchor distT="0" distB="0" distL="114300" distR="114300" simplePos="0" relativeHeight="251664384" behindDoc="0" locked="0" layoutInCell="1" allowOverlap="1" wp14:anchorId="6830DAF6" wp14:editId="19A2AD7B">
            <wp:simplePos x="0" y="0"/>
            <wp:positionH relativeFrom="column">
              <wp:posOffset>-838200</wp:posOffset>
            </wp:positionH>
            <wp:positionV relativeFrom="paragraph">
              <wp:posOffset>272415</wp:posOffset>
            </wp:positionV>
            <wp:extent cx="1534795" cy="1981200"/>
            <wp:effectExtent l="0" t="0" r="8255" b="0"/>
            <wp:wrapSquare wrapText="bothSides"/>
            <wp:docPr id="2111066641" name="Imagen 9" descr="Icon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1066641" name="Imagen 9" descr="Icono&#10;&#10;El contenido generado por IA puede ser incorrecto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53479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92393">
        <w:rPr>
          <w:rFonts w:cs="Calibri"/>
        </w:rPr>
        <w:t xml:space="preserve">5. </w:t>
      </w:r>
      <w:r w:rsidR="00030E1A" w:rsidRPr="00030E1A">
        <w:rPr>
          <w:rFonts w:cs="Calibri"/>
        </w:rPr>
        <w:t>Se desarrolla retroalimentación colectiva resaltando la pertinencia cultural y diferencial de la actuación.</w:t>
      </w:r>
    </w:p>
    <w:p w14:paraId="3231DEF2" w14:textId="733AD02D" w:rsidR="00592393" w:rsidRPr="00030E1A" w:rsidRDefault="00592393" w:rsidP="00030E1A">
      <w:pPr>
        <w:spacing w:after="0" w:line="360" w:lineRule="auto"/>
        <w:jc w:val="both"/>
        <w:rPr>
          <w:rFonts w:cs="Calibri"/>
        </w:rPr>
      </w:pPr>
    </w:p>
    <w:p w14:paraId="46B7A4BB" w14:textId="7A3C39F3" w:rsidR="00030E1A" w:rsidRPr="00030E1A" w:rsidRDefault="00030E1A" w:rsidP="00030E1A">
      <w:pPr>
        <w:spacing w:after="0" w:line="360" w:lineRule="auto"/>
        <w:jc w:val="both"/>
        <w:rPr>
          <w:rFonts w:cs="Calibri"/>
          <w:b/>
          <w:bCs/>
        </w:rPr>
      </w:pPr>
      <w:r w:rsidRPr="00030E1A">
        <w:rPr>
          <w:rFonts w:cs="Calibri"/>
          <w:b/>
          <w:bCs/>
        </w:rPr>
        <w:t xml:space="preserve">Ambiente requerido: </w:t>
      </w:r>
      <w:r w:rsidRPr="00030E1A">
        <w:rPr>
          <w:rFonts w:cs="Calibri"/>
        </w:rPr>
        <w:t>Convencional.</w:t>
      </w:r>
    </w:p>
    <w:p w14:paraId="608E4AED" w14:textId="38B481D3" w:rsidR="00030E1A" w:rsidRDefault="00030E1A" w:rsidP="00030E1A">
      <w:pPr>
        <w:spacing w:after="0" w:line="360" w:lineRule="auto"/>
        <w:jc w:val="both"/>
        <w:rPr>
          <w:rFonts w:cs="Calibri"/>
        </w:rPr>
      </w:pPr>
      <w:r w:rsidRPr="00030E1A">
        <w:rPr>
          <w:rFonts w:cs="Calibri"/>
          <w:b/>
          <w:bCs/>
        </w:rPr>
        <w:t xml:space="preserve">Estrategias o técnicas didácticas activas: </w:t>
      </w:r>
      <w:r w:rsidRPr="00030E1A">
        <w:rPr>
          <w:rFonts w:cs="Calibri"/>
        </w:rPr>
        <w:t>Juego de roles, simulación contextualizada, trabajo colaborativo.</w:t>
      </w:r>
    </w:p>
    <w:p w14:paraId="74A7B477" w14:textId="5DE8F63D" w:rsidR="00030E1A" w:rsidRPr="00030E1A" w:rsidRDefault="00030E1A" w:rsidP="00030E1A">
      <w:pPr>
        <w:spacing w:after="0" w:line="360" w:lineRule="auto"/>
        <w:jc w:val="both"/>
        <w:rPr>
          <w:rFonts w:cs="Calibri"/>
          <w:b/>
          <w:bCs/>
        </w:rPr>
      </w:pPr>
      <w:r w:rsidRPr="00030E1A">
        <w:rPr>
          <w:rFonts w:cs="Calibri"/>
          <w:b/>
          <w:bCs/>
        </w:rPr>
        <w:t xml:space="preserve">Materiales de formación: </w:t>
      </w:r>
      <w:r w:rsidRPr="00030E1A">
        <w:rPr>
          <w:rFonts w:cs="Calibri"/>
        </w:rPr>
        <w:t>Guías PAP, fichas descriptivas de población, formato de planeación de intervención.</w:t>
      </w:r>
    </w:p>
    <w:p w14:paraId="60C32C3E" w14:textId="32615D61" w:rsidR="00030E1A" w:rsidRPr="00030E1A" w:rsidRDefault="00030E1A" w:rsidP="00030E1A">
      <w:pPr>
        <w:spacing w:after="0" w:line="360" w:lineRule="auto"/>
        <w:jc w:val="both"/>
        <w:rPr>
          <w:rFonts w:cs="Calibri"/>
          <w:b/>
          <w:bCs/>
        </w:rPr>
      </w:pPr>
      <w:r w:rsidRPr="00030E1A">
        <w:rPr>
          <w:rFonts w:cs="Calibri"/>
          <w:b/>
          <w:bCs/>
        </w:rPr>
        <w:t xml:space="preserve">Material de apoyo: </w:t>
      </w:r>
      <w:r w:rsidRPr="00030E1A">
        <w:rPr>
          <w:rFonts w:cs="Calibri"/>
        </w:rPr>
        <w:t>Lecturas breves sobre enfoque diferencial e intercultural.</w:t>
      </w:r>
    </w:p>
    <w:p w14:paraId="3A853FD5" w14:textId="7F8FA9A7" w:rsidR="00030E1A" w:rsidRPr="00030E1A" w:rsidRDefault="00030E1A" w:rsidP="00030E1A">
      <w:pPr>
        <w:spacing w:after="0" w:line="360" w:lineRule="auto"/>
        <w:jc w:val="both"/>
        <w:rPr>
          <w:rFonts w:cs="Calibri"/>
          <w:b/>
          <w:bCs/>
        </w:rPr>
      </w:pPr>
      <w:r w:rsidRPr="00030E1A">
        <w:rPr>
          <w:rFonts w:cs="Calibri"/>
          <w:b/>
          <w:bCs/>
        </w:rPr>
        <w:t xml:space="preserve">Evidencias de aprendizaje: </w:t>
      </w:r>
      <w:r w:rsidRPr="00030E1A">
        <w:rPr>
          <w:rFonts w:cs="Calibri"/>
        </w:rPr>
        <w:t>Diseño escrito de intervención y desempeño en simulación.</w:t>
      </w:r>
    </w:p>
    <w:p w14:paraId="24EEAB24" w14:textId="5032F1C8" w:rsidR="00030E1A" w:rsidRPr="00030E1A" w:rsidRDefault="00030E1A" w:rsidP="00030E1A">
      <w:pPr>
        <w:spacing w:after="0" w:line="360" w:lineRule="auto"/>
        <w:jc w:val="both"/>
        <w:rPr>
          <w:rFonts w:cs="Calibri"/>
          <w:b/>
          <w:bCs/>
        </w:rPr>
      </w:pPr>
      <w:r w:rsidRPr="00030E1A">
        <w:rPr>
          <w:rFonts w:cs="Calibri"/>
          <w:b/>
          <w:bCs/>
        </w:rPr>
        <w:t xml:space="preserve">Instrumentos de evaluación: </w:t>
      </w:r>
      <w:r w:rsidRPr="00030E1A">
        <w:rPr>
          <w:rFonts w:cs="Calibri"/>
        </w:rPr>
        <w:t>Rúbrica de desempeño con criterios de adaptación y pertinencia cultural.</w:t>
      </w:r>
    </w:p>
    <w:p w14:paraId="26DEDF0F" w14:textId="05CF8C5D" w:rsidR="00030E1A" w:rsidRPr="00030E1A" w:rsidRDefault="00030E1A" w:rsidP="00030E1A">
      <w:pPr>
        <w:spacing w:after="0" w:line="360" w:lineRule="auto"/>
        <w:jc w:val="both"/>
        <w:rPr>
          <w:rFonts w:cs="Calibri"/>
          <w:b/>
          <w:bCs/>
        </w:rPr>
      </w:pPr>
      <w:r w:rsidRPr="00030E1A">
        <w:rPr>
          <w:rFonts w:cs="Calibri"/>
          <w:b/>
          <w:bCs/>
        </w:rPr>
        <w:t xml:space="preserve">Duración de la actividad: </w:t>
      </w:r>
      <w:r w:rsidRPr="00030E1A">
        <w:rPr>
          <w:rFonts w:cs="Calibri"/>
        </w:rPr>
        <w:t>2 horas.</w:t>
      </w:r>
    </w:p>
    <w:p w14:paraId="78B39B1B" w14:textId="331295F6" w:rsidR="000E4423" w:rsidRPr="006306B1" w:rsidRDefault="000E4423" w:rsidP="006306B1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</w:p>
    <w:p w14:paraId="42C352DF" w14:textId="5F1DEA3C" w:rsidR="00815D58" w:rsidRPr="006306B1" w:rsidRDefault="00FE7202" w:rsidP="006306B1">
      <w:pPr>
        <w:autoSpaceDE w:val="0"/>
        <w:autoSpaceDN w:val="0"/>
        <w:adjustRightInd w:val="0"/>
        <w:spacing w:after="0" w:line="360" w:lineRule="auto"/>
        <w:jc w:val="both"/>
        <w:rPr>
          <w:rFonts w:cs="Calibri"/>
          <w:b/>
          <w:bCs/>
          <w:color w:val="000000"/>
          <w:lang w:eastAsia="es-ES"/>
        </w:rPr>
      </w:pPr>
      <w:r w:rsidRPr="006306B1">
        <w:rPr>
          <w:rFonts w:cs="Calibri"/>
          <w:b/>
          <w:bCs/>
          <w:color w:val="000000"/>
          <w:lang w:eastAsia="es-ES"/>
        </w:rPr>
        <w:t xml:space="preserve">3.4 </w:t>
      </w:r>
      <w:r w:rsidR="00815D58" w:rsidRPr="006306B1">
        <w:rPr>
          <w:rFonts w:cs="Calibri"/>
          <w:b/>
          <w:bCs/>
          <w:color w:val="000000"/>
          <w:lang w:eastAsia="es-ES"/>
        </w:rPr>
        <w:t xml:space="preserve">Actividades </w:t>
      </w:r>
      <w:r w:rsidR="007D4273" w:rsidRPr="006306B1">
        <w:rPr>
          <w:rFonts w:cs="Calibri"/>
          <w:b/>
          <w:bCs/>
          <w:color w:val="000000"/>
          <w:lang w:eastAsia="es-ES"/>
        </w:rPr>
        <w:t>d</w:t>
      </w:r>
      <w:r w:rsidR="00815D58" w:rsidRPr="006306B1">
        <w:rPr>
          <w:rFonts w:cs="Calibri"/>
          <w:b/>
          <w:bCs/>
          <w:color w:val="000000"/>
          <w:lang w:eastAsia="es-ES"/>
        </w:rPr>
        <w:t>e Transferencia el Conocimiento:</w:t>
      </w:r>
      <w:r w:rsidR="00D65F1D" w:rsidRPr="006306B1">
        <w:rPr>
          <w:rFonts w:cs="Calibri"/>
          <w:b/>
          <w:bCs/>
          <w:color w:val="000000"/>
          <w:lang w:eastAsia="es-ES"/>
        </w:rPr>
        <w:t xml:space="preserve"> (</w:t>
      </w:r>
      <w:proofErr w:type="spellStart"/>
      <w:r w:rsidR="00D65F1D" w:rsidRPr="006306B1">
        <w:rPr>
          <w:rFonts w:cs="Calibri"/>
          <w:b/>
          <w:bCs/>
          <w:color w:val="000000"/>
          <w:lang w:eastAsia="es-ES"/>
        </w:rPr>
        <w:t>Despues</w:t>
      </w:r>
      <w:proofErr w:type="spellEnd"/>
      <w:r w:rsidR="00D65F1D" w:rsidRPr="006306B1">
        <w:rPr>
          <w:rFonts w:cs="Calibri"/>
          <w:b/>
          <w:bCs/>
          <w:color w:val="000000"/>
          <w:lang w:eastAsia="es-ES"/>
        </w:rPr>
        <w:t xml:space="preserve"> del aprendice)</w:t>
      </w:r>
    </w:p>
    <w:p w14:paraId="38150EA1" w14:textId="3B1CF4BA" w:rsidR="009D6BA0" w:rsidRPr="009D6BA0" w:rsidRDefault="009D6BA0" w:rsidP="009D6BA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/>
        </w:rPr>
      </w:pPr>
      <w:r w:rsidRPr="009D6BA0">
        <w:rPr>
          <w:rFonts w:eastAsia="Arial" w:cs="Calibri"/>
          <w:b/>
        </w:rPr>
        <w:lastRenderedPageBreak/>
        <w:t>3.4.1 Implementar los Primeros Auxilios Psicológicos en contextos reales o simulados, aplicando protocolos de primer respondiente, enfoque de derechos y adaptación a poblaciones vulnerables.</w:t>
      </w:r>
    </w:p>
    <w:p w14:paraId="1ADF010B" w14:textId="77777777" w:rsidR="009D6BA0" w:rsidRPr="009D6BA0" w:rsidRDefault="009D6BA0" w:rsidP="009D6BA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</w:p>
    <w:p w14:paraId="7837D291" w14:textId="77777777" w:rsidR="009D6BA0" w:rsidRPr="009D6BA0" w:rsidRDefault="009D6BA0" w:rsidP="009D6BA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/>
        </w:rPr>
      </w:pPr>
      <w:r w:rsidRPr="009D6BA0">
        <w:rPr>
          <w:rFonts w:eastAsia="Arial" w:cs="Calibri"/>
          <w:b/>
        </w:rPr>
        <w:t>Descripción de la actividad:</w:t>
      </w:r>
    </w:p>
    <w:p w14:paraId="10960123" w14:textId="77777777" w:rsidR="009D6BA0" w:rsidRPr="009D6BA0" w:rsidRDefault="009D6BA0" w:rsidP="009D6BA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9D6BA0">
        <w:rPr>
          <w:rFonts w:eastAsia="Arial" w:cs="Calibri"/>
          <w:bCs/>
        </w:rPr>
        <w:t>Paso 1: El aprendiz identifica en su entorno (comunitario, familiar o laboral) una situación potencial de riesgo psicosocial.</w:t>
      </w:r>
    </w:p>
    <w:p w14:paraId="65B643F3" w14:textId="7BB69961" w:rsidR="009D6BA0" w:rsidRPr="009D6BA0" w:rsidRDefault="009D6BA0" w:rsidP="009D6BA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9D6BA0">
        <w:rPr>
          <w:rFonts w:eastAsia="Arial" w:cs="Calibri"/>
          <w:bCs/>
        </w:rPr>
        <w:t>Paso 2: Diseña una propuesta básica de intervención en Primeros Auxilios Psicológicos, considerando población, riesgos y rutas de atención.</w:t>
      </w:r>
    </w:p>
    <w:p w14:paraId="1C59AFE0" w14:textId="141776A4" w:rsidR="009D6BA0" w:rsidRPr="009D6BA0" w:rsidRDefault="009D6BA0" w:rsidP="009D6BA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9D6BA0">
        <w:rPr>
          <w:rFonts w:eastAsia="Arial" w:cs="Calibri"/>
          <w:bCs/>
        </w:rPr>
        <w:t>Paso 3: Aplica de manera simulada o real (con acompañamiento) las estrategias aprendidas.</w:t>
      </w:r>
    </w:p>
    <w:p w14:paraId="1A7AA8ED" w14:textId="5781D391" w:rsidR="009D6BA0" w:rsidRDefault="009D6BA0" w:rsidP="009D6BA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9D6BA0">
        <w:rPr>
          <w:rFonts w:eastAsia="Arial" w:cs="Calibri"/>
          <w:bCs/>
        </w:rPr>
        <w:t>Paso 4: Presenta un informe breve donde reflexiona sobre la experiencia, aprendizajes y autocuidado.</w:t>
      </w:r>
    </w:p>
    <w:p w14:paraId="38697B5A" w14:textId="092CE5DB" w:rsidR="009D6BA0" w:rsidRPr="009D6BA0" w:rsidRDefault="009D6BA0" w:rsidP="009D6BA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9D6BA0">
        <w:rPr>
          <w:rFonts w:eastAsia="Arial" w:cs="Calibri"/>
          <w:b/>
        </w:rPr>
        <w:t>Ambiente requerido:</w:t>
      </w:r>
      <w:r w:rsidRPr="009D6BA0">
        <w:rPr>
          <w:rFonts w:eastAsia="Arial" w:cs="Calibri"/>
          <w:bCs/>
        </w:rPr>
        <w:t xml:space="preserve"> Externo.</w:t>
      </w:r>
    </w:p>
    <w:p w14:paraId="41AE0D67" w14:textId="29D7E8CD" w:rsidR="009D6BA0" w:rsidRPr="009D6BA0" w:rsidRDefault="009D6BA0" w:rsidP="009D6BA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9D6BA0">
        <w:rPr>
          <w:rFonts w:eastAsia="Arial" w:cs="Calibri"/>
          <w:b/>
        </w:rPr>
        <w:t>Estrategias o técnicas didácticas activas:</w:t>
      </w:r>
      <w:r w:rsidRPr="009D6BA0">
        <w:rPr>
          <w:rFonts w:eastAsia="Arial" w:cs="Calibri"/>
          <w:bCs/>
        </w:rPr>
        <w:t xml:space="preserve"> Aprendizaje basado en problemas, práctica contextualizada.</w:t>
      </w:r>
    </w:p>
    <w:p w14:paraId="41CAF45F" w14:textId="22BB9F1B" w:rsidR="00F51763" w:rsidRDefault="009D6BA0" w:rsidP="009D6BA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9D6BA0">
        <w:rPr>
          <w:rFonts w:eastAsia="Arial" w:cs="Calibri"/>
          <w:b/>
        </w:rPr>
        <w:t>Materiales de formación:</w:t>
      </w:r>
      <w:r w:rsidRPr="009D6BA0">
        <w:rPr>
          <w:rFonts w:eastAsia="Arial" w:cs="Calibri"/>
          <w:bCs/>
        </w:rPr>
        <w:t xml:space="preserve"> Formatos de registro, guías PAP.</w:t>
      </w:r>
    </w:p>
    <w:p w14:paraId="34DC5CB9" w14:textId="12D38F40" w:rsidR="009D6BA0" w:rsidRPr="009D6BA0" w:rsidRDefault="00A51571" w:rsidP="009D6BA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>
        <w:rPr>
          <w:rFonts w:cs="Calibri"/>
          <w:noProof/>
        </w:rPr>
        <w:drawing>
          <wp:anchor distT="0" distB="0" distL="114300" distR="114300" simplePos="0" relativeHeight="251665408" behindDoc="1" locked="0" layoutInCell="1" allowOverlap="1" wp14:anchorId="31FC2136" wp14:editId="5CD3C874">
            <wp:simplePos x="0" y="0"/>
            <wp:positionH relativeFrom="column">
              <wp:posOffset>4861560</wp:posOffset>
            </wp:positionH>
            <wp:positionV relativeFrom="paragraph">
              <wp:posOffset>156210</wp:posOffset>
            </wp:positionV>
            <wp:extent cx="1723390" cy="1666875"/>
            <wp:effectExtent l="0" t="0" r="0" b="9525"/>
            <wp:wrapThrough wrapText="bothSides">
              <wp:wrapPolygon edited="0">
                <wp:start x="8118" y="0"/>
                <wp:lineTo x="716" y="3950"/>
                <wp:lineTo x="239" y="4443"/>
                <wp:lineTo x="478" y="5678"/>
                <wp:lineTo x="1910" y="7899"/>
                <wp:lineTo x="0" y="13083"/>
                <wp:lineTo x="0" y="15799"/>
                <wp:lineTo x="4775" y="19749"/>
                <wp:lineTo x="4298" y="21477"/>
                <wp:lineTo x="13371" y="21477"/>
                <wp:lineTo x="12893" y="19749"/>
                <wp:lineTo x="15281" y="15799"/>
                <wp:lineTo x="16236" y="15799"/>
                <wp:lineTo x="19340" y="12590"/>
                <wp:lineTo x="19340" y="11849"/>
                <wp:lineTo x="21250" y="9874"/>
                <wp:lineTo x="21250" y="5184"/>
                <wp:lineTo x="17430" y="3950"/>
                <wp:lineTo x="10267" y="0"/>
                <wp:lineTo x="8118" y="0"/>
              </wp:wrapPolygon>
            </wp:wrapThrough>
            <wp:docPr id="1970560147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0560147" name="Imagen 1970560147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723390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D6BA0" w:rsidRPr="009D6BA0">
        <w:rPr>
          <w:rFonts w:eastAsia="Arial" w:cs="Calibri"/>
          <w:b/>
        </w:rPr>
        <w:t>Material de apoyo:</w:t>
      </w:r>
      <w:r w:rsidR="009D6BA0" w:rsidRPr="009D6BA0">
        <w:rPr>
          <w:rFonts w:eastAsia="Arial" w:cs="Calibri"/>
          <w:bCs/>
        </w:rPr>
        <w:t xml:space="preserve"> Rutas de atención locales.</w:t>
      </w:r>
    </w:p>
    <w:p w14:paraId="04DE02B9" w14:textId="77777777" w:rsidR="009D6BA0" w:rsidRPr="009D6BA0" w:rsidRDefault="009D6BA0" w:rsidP="009D6BA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9D6BA0">
        <w:rPr>
          <w:rFonts w:eastAsia="Arial" w:cs="Calibri"/>
          <w:b/>
        </w:rPr>
        <w:t>Evidencias de aprendizaje:</w:t>
      </w:r>
      <w:r w:rsidRPr="009D6BA0">
        <w:rPr>
          <w:rFonts w:eastAsia="Arial" w:cs="Calibri"/>
          <w:bCs/>
        </w:rPr>
        <w:t xml:space="preserve"> Informe de aplicación y reflexión final.</w:t>
      </w:r>
    </w:p>
    <w:p w14:paraId="541B1AB1" w14:textId="77777777" w:rsidR="009D6BA0" w:rsidRPr="009D6BA0" w:rsidRDefault="009D6BA0" w:rsidP="009D6BA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9D6BA0">
        <w:rPr>
          <w:rFonts w:eastAsia="Arial" w:cs="Calibri"/>
          <w:b/>
        </w:rPr>
        <w:t>Instrumentos de evaluación:</w:t>
      </w:r>
      <w:r w:rsidRPr="009D6BA0">
        <w:rPr>
          <w:rFonts w:eastAsia="Arial" w:cs="Calibri"/>
          <w:bCs/>
        </w:rPr>
        <w:t xml:space="preserve"> Lista de chequeo y rúbrica de desempeño.</w:t>
      </w:r>
    </w:p>
    <w:p w14:paraId="6D09FE70" w14:textId="2EDBEDF1" w:rsidR="009D6BA0" w:rsidRDefault="009D6BA0" w:rsidP="009D6BA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9D6BA0">
        <w:rPr>
          <w:rFonts w:eastAsia="Arial" w:cs="Calibri"/>
          <w:b/>
        </w:rPr>
        <w:t>Duración de la actividad:</w:t>
      </w:r>
      <w:r w:rsidRPr="009D6BA0">
        <w:rPr>
          <w:rFonts w:eastAsia="Arial" w:cs="Calibri"/>
          <w:bCs/>
        </w:rPr>
        <w:t xml:space="preserve"> 8 horas.</w:t>
      </w:r>
    </w:p>
    <w:p w14:paraId="24EF77FD" w14:textId="77777777" w:rsidR="009D6BA0" w:rsidRPr="009D6BA0" w:rsidRDefault="009D6BA0" w:rsidP="009D6BA0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</w:p>
    <w:p w14:paraId="09BB763B" w14:textId="6A050B8A" w:rsidR="00B53D0D" w:rsidRPr="006306B1" w:rsidRDefault="00B53D0D" w:rsidP="006306B1">
      <w:pPr>
        <w:spacing w:after="0" w:line="360" w:lineRule="auto"/>
        <w:jc w:val="both"/>
        <w:rPr>
          <w:rFonts w:eastAsiaTheme="majorEastAsia" w:cs="Calibri"/>
          <w:b/>
        </w:rPr>
      </w:pPr>
      <w:r w:rsidRPr="006306B1">
        <w:rPr>
          <w:rFonts w:cs="Calibri"/>
          <w:b/>
          <w:color w:val="000000" w:themeColor="text1"/>
        </w:rPr>
        <w:t xml:space="preserve">4. </w:t>
      </w:r>
      <w:r w:rsidR="00743A27" w:rsidRPr="006306B1">
        <w:rPr>
          <w:rFonts w:eastAsiaTheme="majorEastAsia" w:cs="Calibri"/>
          <w:b/>
        </w:rPr>
        <w:t xml:space="preserve">PLANTEAMIENTO DE EVIDENCIAS DE APRENDIZAJE PARA LA EVALUACIÓN EN EL PROCESO FORMATIVO.  </w:t>
      </w:r>
    </w:p>
    <w:tbl>
      <w:tblPr>
        <w:tblStyle w:val="Tablaconcuadrcula"/>
        <w:tblW w:w="9629" w:type="dxa"/>
        <w:tblLook w:val="04A0" w:firstRow="1" w:lastRow="0" w:firstColumn="1" w:lastColumn="0" w:noHBand="0" w:noVBand="1"/>
      </w:tblPr>
      <w:tblGrid>
        <w:gridCol w:w="1390"/>
        <w:gridCol w:w="1621"/>
        <w:gridCol w:w="1548"/>
        <w:gridCol w:w="1691"/>
        <w:gridCol w:w="1673"/>
        <w:gridCol w:w="1706"/>
      </w:tblGrid>
      <w:tr w:rsidR="007659AA" w:rsidRPr="006306B1" w14:paraId="7EF4B68F" w14:textId="77777777" w:rsidTr="00F51763">
        <w:trPr>
          <w:trHeight w:val="464"/>
        </w:trPr>
        <w:tc>
          <w:tcPr>
            <w:tcW w:w="1398" w:type="dxa"/>
            <w:shd w:val="clear" w:color="auto" w:fill="262626" w:themeFill="text1" w:themeFillTint="D9"/>
            <w:vAlign w:val="center"/>
          </w:tcPr>
          <w:p w14:paraId="5DA1453A" w14:textId="6E6E18AE" w:rsidR="007659AA" w:rsidRPr="006306B1" w:rsidRDefault="007659AA" w:rsidP="006306B1">
            <w:pPr>
              <w:spacing w:line="240" w:lineRule="auto"/>
              <w:jc w:val="center"/>
              <w:rPr>
                <w:rFonts w:cs="Calibri"/>
                <w:bCs/>
                <w:color w:val="FFFFFF" w:themeColor="background1"/>
                <w:sz w:val="20"/>
                <w:szCs w:val="20"/>
              </w:rPr>
            </w:pPr>
            <w:r w:rsidRPr="006306B1">
              <w:rPr>
                <w:rFonts w:cs="Calibri"/>
                <w:bCs/>
                <w:color w:val="FFFFFF" w:themeColor="background1"/>
                <w:sz w:val="20"/>
                <w:szCs w:val="20"/>
              </w:rPr>
              <w:t>Fase del proyecto formativo</w:t>
            </w:r>
          </w:p>
        </w:tc>
        <w:tc>
          <w:tcPr>
            <w:tcW w:w="1634" w:type="dxa"/>
            <w:shd w:val="clear" w:color="auto" w:fill="262626" w:themeFill="text1" w:themeFillTint="D9"/>
            <w:vAlign w:val="center"/>
          </w:tcPr>
          <w:p w14:paraId="7DEC9540" w14:textId="1003F5C8" w:rsidR="007659AA" w:rsidRPr="006306B1" w:rsidRDefault="007659AA" w:rsidP="006306B1">
            <w:pPr>
              <w:spacing w:line="240" w:lineRule="auto"/>
              <w:jc w:val="center"/>
              <w:rPr>
                <w:rFonts w:cs="Calibri"/>
                <w:bCs/>
                <w:color w:val="FFFFFF" w:themeColor="background1"/>
                <w:sz w:val="20"/>
                <w:szCs w:val="20"/>
              </w:rPr>
            </w:pPr>
            <w:r w:rsidRPr="006306B1">
              <w:rPr>
                <w:rFonts w:cs="Calibri"/>
                <w:bCs/>
                <w:color w:val="FFFFFF" w:themeColor="background1"/>
                <w:sz w:val="20"/>
                <w:szCs w:val="20"/>
              </w:rPr>
              <w:t>Actividad del proyecto formativo</w:t>
            </w:r>
          </w:p>
        </w:tc>
        <w:tc>
          <w:tcPr>
            <w:tcW w:w="1515" w:type="dxa"/>
            <w:shd w:val="clear" w:color="auto" w:fill="262626" w:themeFill="text1" w:themeFillTint="D9"/>
            <w:vAlign w:val="center"/>
          </w:tcPr>
          <w:p w14:paraId="2436F871" w14:textId="11839121" w:rsidR="007659AA" w:rsidRPr="006306B1" w:rsidRDefault="007659AA" w:rsidP="006306B1">
            <w:pPr>
              <w:spacing w:line="240" w:lineRule="auto"/>
              <w:jc w:val="center"/>
              <w:rPr>
                <w:rFonts w:cs="Calibri"/>
                <w:bCs/>
                <w:color w:val="FFFFFF" w:themeColor="background1"/>
                <w:sz w:val="20"/>
                <w:szCs w:val="20"/>
              </w:rPr>
            </w:pPr>
            <w:r w:rsidRPr="006306B1">
              <w:rPr>
                <w:rFonts w:cs="Calibri"/>
                <w:bCs/>
                <w:color w:val="FFFFFF" w:themeColor="background1"/>
                <w:sz w:val="20"/>
                <w:szCs w:val="20"/>
              </w:rPr>
              <w:t>Actividad de Aprendizaje</w:t>
            </w:r>
          </w:p>
        </w:tc>
        <w:tc>
          <w:tcPr>
            <w:tcW w:w="1698" w:type="dxa"/>
            <w:shd w:val="clear" w:color="auto" w:fill="262626" w:themeFill="text1" w:themeFillTint="D9"/>
            <w:vAlign w:val="center"/>
          </w:tcPr>
          <w:p w14:paraId="366AA20D" w14:textId="19C7E207" w:rsidR="007659AA" w:rsidRPr="006306B1" w:rsidRDefault="007659AA" w:rsidP="006306B1">
            <w:pPr>
              <w:spacing w:line="240" w:lineRule="auto"/>
              <w:jc w:val="center"/>
              <w:rPr>
                <w:rFonts w:cs="Calibri"/>
                <w:bCs/>
                <w:color w:val="FFFFFF" w:themeColor="background1"/>
                <w:sz w:val="20"/>
                <w:szCs w:val="20"/>
              </w:rPr>
            </w:pPr>
            <w:r w:rsidRPr="006306B1">
              <w:rPr>
                <w:rFonts w:cs="Calibri"/>
                <w:bCs/>
                <w:color w:val="FFFFFF" w:themeColor="background1"/>
                <w:sz w:val="20"/>
                <w:szCs w:val="20"/>
              </w:rPr>
              <w:t>Evidencias de Aprendizaje</w:t>
            </w:r>
          </w:p>
        </w:tc>
        <w:tc>
          <w:tcPr>
            <w:tcW w:w="1673" w:type="dxa"/>
            <w:shd w:val="clear" w:color="auto" w:fill="262626" w:themeFill="text1" w:themeFillTint="D9"/>
            <w:vAlign w:val="center"/>
          </w:tcPr>
          <w:p w14:paraId="33D7A4C4" w14:textId="77777777" w:rsidR="007659AA" w:rsidRPr="006306B1" w:rsidRDefault="007659AA" w:rsidP="006306B1">
            <w:pPr>
              <w:spacing w:line="240" w:lineRule="auto"/>
              <w:jc w:val="center"/>
              <w:rPr>
                <w:rFonts w:cs="Calibri"/>
                <w:bCs/>
                <w:color w:val="FFFFFF" w:themeColor="background1"/>
                <w:sz w:val="20"/>
                <w:szCs w:val="20"/>
              </w:rPr>
            </w:pPr>
            <w:r w:rsidRPr="006306B1">
              <w:rPr>
                <w:rFonts w:cs="Calibri"/>
                <w:bCs/>
                <w:color w:val="FFFFFF" w:themeColor="background1"/>
                <w:sz w:val="20"/>
                <w:szCs w:val="20"/>
              </w:rPr>
              <w:t>Criterios de Evaluación</w:t>
            </w:r>
          </w:p>
        </w:tc>
        <w:tc>
          <w:tcPr>
            <w:tcW w:w="1711" w:type="dxa"/>
            <w:shd w:val="clear" w:color="auto" w:fill="262626" w:themeFill="text1" w:themeFillTint="D9"/>
            <w:vAlign w:val="center"/>
          </w:tcPr>
          <w:p w14:paraId="72D8B716" w14:textId="77777777" w:rsidR="007659AA" w:rsidRPr="006306B1" w:rsidRDefault="007659AA" w:rsidP="006306B1">
            <w:pPr>
              <w:spacing w:line="240" w:lineRule="auto"/>
              <w:jc w:val="center"/>
              <w:rPr>
                <w:rFonts w:cs="Calibri"/>
                <w:bCs/>
                <w:color w:val="FFFFFF" w:themeColor="background1"/>
                <w:sz w:val="20"/>
                <w:szCs w:val="20"/>
              </w:rPr>
            </w:pPr>
            <w:r w:rsidRPr="006306B1">
              <w:rPr>
                <w:rFonts w:cs="Calibri"/>
                <w:bCs/>
                <w:color w:val="FFFFFF" w:themeColor="background1"/>
                <w:sz w:val="20"/>
                <w:szCs w:val="20"/>
              </w:rPr>
              <w:t>Técnicas e Instrumentos de Evaluación</w:t>
            </w:r>
          </w:p>
        </w:tc>
      </w:tr>
      <w:tr w:rsidR="007659AA" w:rsidRPr="006306B1" w14:paraId="5B95941D" w14:textId="77777777" w:rsidTr="009448E8">
        <w:trPr>
          <w:trHeight w:val="795"/>
        </w:trPr>
        <w:tc>
          <w:tcPr>
            <w:tcW w:w="1398" w:type="dxa"/>
          </w:tcPr>
          <w:p w14:paraId="645FCB30" w14:textId="3CB0EB46" w:rsidR="007659AA" w:rsidRPr="006306B1" w:rsidRDefault="00425457" w:rsidP="006306B1">
            <w:pPr>
              <w:spacing w:line="240" w:lineRule="auto"/>
              <w:rPr>
                <w:rFonts w:cs="Calibri"/>
                <w:bCs/>
                <w:sz w:val="20"/>
                <w:szCs w:val="20"/>
              </w:rPr>
            </w:pPr>
            <w:r w:rsidRPr="006306B1">
              <w:rPr>
                <w:rFonts w:cs="Calibri"/>
                <w:bCs/>
                <w:sz w:val="20"/>
                <w:szCs w:val="20"/>
              </w:rPr>
              <w:t>N/A</w:t>
            </w:r>
          </w:p>
        </w:tc>
        <w:tc>
          <w:tcPr>
            <w:tcW w:w="1634" w:type="dxa"/>
          </w:tcPr>
          <w:p w14:paraId="1574F07D" w14:textId="1D37419D" w:rsidR="007659AA" w:rsidRPr="006306B1" w:rsidRDefault="00425457" w:rsidP="006306B1">
            <w:pPr>
              <w:spacing w:line="240" w:lineRule="auto"/>
              <w:rPr>
                <w:rFonts w:cs="Calibri"/>
                <w:bCs/>
                <w:sz w:val="20"/>
                <w:szCs w:val="20"/>
              </w:rPr>
            </w:pPr>
            <w:r w:rsidRPr="006306B1">
              <w:rPr>
                <w:rFonts w:cs="Calibri"/>
                <w:bCs/>
                <w:sz w:val="20"/>
                <w:szCs w:val="20"/>
              </w:rPr>
              <w:t>N/A</w:t>
            </w:r>
          </w:p>
        </w:tc>
        <w:tc>
          <w:tcPr>
            <w:tcW w:w="1515" w:type="dxa"/>
          </w:tcPr>
          <w:p w14:paraId="4D0BAF29" w14:textId="77777777" w:rsidR="007659AA" w:rsidRDefault="009D6BA0" w:rsidP="009D6BA0">
            <w:pPr>
              <w:spacing w:line="240" w:lineRule="auto"/>
              <w:rPr>
                <w:rFonts w:cs="Calibri"/>
                <w:bCs/>
                <w:sz w:val="20"/>
                <w:szCs w:val="20"/>
              </w:rPr>
            </w:pPr>
            <w:r w:rsidRPr="009D6BA0">
              <w:rPr>
                <w:rFonts w:cs="Calibri"/>
                <w:bCs/>
                <w:sz w:val="20"/>
                <w:szCs w:val="20"/>
              </w:rPr>
              <w:t xml:space="preserve">Aplicar los lineamientos, principios éticos y metodologías de intervención de los Primeros Auxilios Psicológicos, cumpliendo el protocolo de actuación del primer respondiente </w:t>
            </w:r>
            <w:r w:rsidRPr="009D6BA0">
              <w:rPr>
                <w:rFonts w:cs="Calibri"/>
                <w:bCs/>
                <w:sz w:val="20"/>
                <w:szCs w:val="20"/>
              </w:rPr>
              <w:lastRenderedPageBreak/>
              <w:t>en situaciones de crisis.</w:t>
            </w:r>
          </w:p>
          <w:p w14:paraId="066610AC" w14:textId="70C4BFA0" w:rsidR="009D6BA0" w:rsidRDefault="009D6BA0" w:rsidP="009D6BA0">
            <w:pPr>
              <w:spacing w:line="240" w:lineRule="auto"/>
              <w:rPr>
                <w:rFonts w:eastAsia="Arial" w:cs="Calibri"/>
                <w:bCs/>
              </w:rPr>
            </w:pPr>
            <w:r w:rsidRPr="009D6BA0">
              <w:rPr>
                <w:rFonts w:eastAsia="Arial" w:cs="Calibri"/>
                <w:bCs/>
              </w:rPr>
              <w:t>Analizar situaciones de crisis desde el enfoque de derechos y determinar la actuación adecuada del primer respondiente según protocolos de Primeros Auxilios Psicológicos</w:t>
            </w:r>
            <w:r>
              <w:rPr>
                <w:rFonts w:eastAsia="Arial" w:cs="Calibri"/>
                <w:bCs/>
              </w:rPr>
              <w:t>.</w:t>
            </w:r>
          </w:p>
          <w:p w14:paraId="3FAB8213" w14:textId="31A9F1EA" w:rsidR="009D6BA0" w:rsidRPr="009D6BA0" w:rsidRDefault="009D6BA0" w:rsidP="009D6BA0">
            <w:pPr>
              <w:spacing w:line="240" w:lineRule="auto"/>
              <w:rPr>
                <w:rFonts w:cs="Calibri"/>
                <w:sz w:val="20"/>
                <w:szCs w:val="20"/>
              </w:rPr>
            </w:pPr>
            <w:r w:rsidRPr="009D6BA0">
              <w:rPr>
                <w:rFonts w:cs="Calibri"/>
              </w:rPr>
              <w:t>Adaptar estrategias de intervención en Primeros Auxilios Psicológicos según las características de poblaciones con alto riesgo de vulnerabilidad.</w:t>
            </w:r>
          </w:p>
          <w:p w14:paraId="2B92BADE" w14:textId="30E993B0" w:rsidR="009D6BA0" w:rsidRPr="006306B1" w:rsidRDefault="009D6BA0" w:rsidP="009D6BA0">
            <w:pPr>
              <w:spacing w:line="240" w:lineRule="auto"/>
              <w:rPr>
                <w:rFonts w:cs="Calibri"/>
                <w:bCs/>
                <w:sz w:val="20"/>
                <w:szCs w:val="20"/>
              </w:rPr>
            </w:pPr>
          </w:p>
        </w:tc>
        <w:tc>
          <w:tcPr>
            <w:tcW w:w="1698" w:type="dxa"/>
          </w:tcPr>
          <w:p w14:paraId="24E5EC53" w14:textId="56E329FE" w:rsidR="007659AA" w:rsidRPr="006306B1" w:rsidRDefault="009D6BA0" w:rsidP="006306B1">
            <w:pPr>
              <w:spacing w:line="240" w:lineRule="auto"/>
              <w:rPr>
                <w:rFonts w:cs="Calibri"/>
                <w:bCs/>
                <w:sz w:val="20"/>
                <w:szCs w:val="20"/>
              </w:rPr>
            </w:pPr>
            <w:r>
              <w:rPr>
                <w:rFonts w:eastAsia="Arial" w:cs="Calibri"/>
                <w:bCs/>
              </w:rPr>
              <w:lastRenderedPageBreak/>
              <w:t>Observación</w:t>
            </w:r>
            <w:r w:rsidRPr="00610B2B">
              <w:rPr>
                <w:rFonts w:eastAsia="Arial" w:cs="Calibri"/>
                <w:bCs/>
              </w:rPr>
              <w:t xml:space="preserve">, </w:t>
            </w:r>
            <w:proofErr w:type="gramStart"/>
            <w:r w:rsidRPr="00610B2B">
              <w:rPr>
                <w:rFonts w:eastAsia="Arial" w:cs="Calibri"/>
                <w:bCs/>
              </w:rPr>
              <w:t>participación activa</w:t>
            </w:r>
            <w:proofErr w:type="gramEnd"/>
            <w:r>
              <w:rPr>
                <w:rFonts w:eastAsia="Arial" w:cs="Calibri"/>
                <w:bCs/>
              </w:rPr>
              <w:t xml:space="preserve">, </w:t>
            </w:r>
            <w:r w:rsidRPr="003D296F">
              <w:rPr>
                <w:rFonts w:eastAsia="Arial" w:cs="Calibri"/>
                <w:bCs/>
              </w:rPr>
              <w:t>Análisis escrito del caso</w:t>
            </w:r>
            <w:r>
              <w:rPr>
                <w:rFonts w:eastAsia="Arial" w:cs="Calibri"/>
                <w:bCs/>
              </w:rPr>
              <w:t xml:space="preserve">, </w:t>
            </w:r>
            <w:r w:rsidRPr="003D296F">
              <w:rPr>
                <w:rFonts w:eastAsia="Arial" w:cs="Calibri"/>
                <w:bCs/>
              </w:rPr>
              <w:t>sustentación grupal</w:t>
            </w:r>
            <w:r>
              <w:rPr>
                <w:rFonts w:eastAsia="Arial" w:cs="Calibri"/>
                <w:bCs/>
              </w:rPr>
              <w:t xml:space="preserve">, </w:t>
            </w:r>
            <w:r w:rsidRPr="00030E1A">
              <w:rPr>
                <w:rFonts w:cs="Calibri"/>
              </w:rPr>
              <w:t>Diseño escrito de intervención</w:t>
            </w:r>
            <w:r>
              <w:rPr>
                <w:rFonts w:cs="Calibri"/>
              </w:rPr>
              <w:t xml:space="preserve">, </w:t>
            </w:r>
            <w:r w:rsidRPr="00030E1A">
              <w:rPr>
                <w:rFonts w:cs="Calibri"/>
              </w:rPr>
              <w:t>desempeño en simulación</w:t>
            </w:r>
            <w:r>
              <w:rPr>
                <w:rFonts w:cs="Calibri"/>
              </w:rPr>
              <w:t xml:space="preserve">, </w:t>
            </w:r>
            <w:r w:rsidRPr="009D6BA0">
              <w:rPr>
                <w:rFonts w:eastAsia="Arial" w:cs="Calibri"/>
                <w:bCs/>
              </w:rPr>
              <w:t>Informe de aplicación.</w:t>
            </w:r>
          </w:p>
        </w:tc>
        <w:tc>
          <w:tcPr>
            <w:tcW w:w="1673" w:type="dxa"/>
          </w:tcPr>
          <w:p w14:paraId="278DBB06" w14:textId="77777777" w:rsidR="007659AA" w:rsidRDefault="00DA390E" w:rsidP="00DA390E">
            <w:pPr>
              <w:spacing w:line="240" w:lineRule="auto"/>
              <w:rPr>
                <w:rFonts w:cs="Calibri"/>
                <w:bCs/>
                <w:sz w:val="20"/>
                <w:szCs w:val="20"/>
              </w:rPr>
            </w:pPr>
            <w:r w:rsidRPr="00DA390E">
              <w:rPr>
                <w:rFonts w:cs="Calibri"/>
                <w:bCs/>
                <w:sz w:val="20"/>
                <w:szCs w:val="20"/>
              </w:rPr>
              <w:t>- Identifica correctamente los conceptos de salud mental, crisis, emergencia, desastre y estado crítico.</w:t>
            </w:r>
            <w:r w:rsidRPr="00DA390E">
              <w:rPr>
                <w:rFonts w:cs="Calibri"/>
                <w:bCs/>
                <w:sz w:val="20"/>
                <w:szCs w:val="20"/>
              </w:rPr>
              <w:br/>
              <w:t>- Diferencia adecuadamente crisis emocional de urgencia psiquiátrica.</w:t>
            </w:r>
            <w:r w:rsidRPr="00DA390E">
              <w:rPr>
                <w:rFonts w:cs="Calibri"/>
                <w:bCs/>
                <w:sz w:val="20"/>
                <w:szCs w:val="20"/>
              </w:rPr>
              <w:br/>
              <w:t xml:space="preserve">- Describe las </w:t>
            </w:r>
            <w:r w:rsidRPr="00DA390E">
              <w:rPr>
                <w:rFonts w:cs="Calibri"/>
                <w:bCs/>
                <w:sz w:val="20"/>
                <w:szCs w:val="20"/>
              </w:rPr>
              <w:lastRenderedPageBreak/>
              <w:t>fases de la crisis y las reacciones físicas, emocionales y conductuales asociadas.</w:t>
            </w:r>
            <w:r w:rsidRPr="00DA390E">
              <w:rPr>
                <w:rFonts w:cs="Calibri"/>
                <w:bCs/>
                <w:sz w:val="20"/>
                <w:szCs w:val="20"/>
              </w:rPr>
              <w:br/>
              <w:t>- Reconoce los componentes y objetivos de los Primeros Auxilios Psicológicos según lineamientos técnicos.</w:t>
            </w:r>
          </w:p>
          <w:p w14:paraId="3665D5A6" w14:textId="77777777" w:rsidR="00DA390E" w:rsidRDefault="00DA390E" w:rsidP="00DA390E">
            <w:pPr>
              <w:spacing w:line="240" w:lineRule="auto"/>
              <w:rPr>
                <w:rFonts w:cs="Calibri"/>
                <w:bCs/>
                <w:sz w:val="20"/>
                <w:szCs w:val="20"/>
              </w:rPr>
            </w:pPr>
            <w:r w:rsidRPr="00DA390E">
              <w:rPr>
                <w:rFonts w:cs="Calibri"/>
                <w:bCs/>
                <w:sz w:val="20"/>
                <w:szCs w:val="20"/>
              </w:rPr>
              <w:t>- Aplica principios éticos (confidencialidad, respeto, no revictimización) durante las simulaciones.</w:t>
            </w:r>
            <w:r w:rsidRPr="00DA390E">
              <w:rPr>
                <w:rFonts w:cs="Calibri"/>
                <w:bCs/>
                <w:sz w:val="20"/>
                <w:szCs w:val="20"/>
              </w:rPr>
              <w:br/>
              <w:t>- Integra el enfoque de derechos en la atención brindada, garantizando dignidad y trato humanizado.</w:t>
            </w:r>
            <w:r w:rsidRPr="00DA390E">
              <w:rPr>
                <w:rFonts w:cs="Calibri"/>
                <w:bCs/>
                <w:sz w:val="20"/>
                <w:szCs w:val="20"/>
              </w:rPr>
              <w:br/>
              <w:t>- Identifica situaciones que requieren activación de rutas de atención institucional.</w:t>
            </w:r>
            <w:r w:rsidRPr="00DA390E">
              <w:rPr>
                <w:rFonts w:cs="Calibri"/>
                <w:bCs/>
                <w:sz w:val="20"/>
                <w:szCs w:val="20"/>
              </w:rPr>
              <w:br/>
              <w:t>- Evita prácticas inadecuadas o invasivas durante la intervención.</w:t>
            </w:r>
          </w:p>
          <w:p w14:paraId="3B5487D3" w14:textId="77777777" w:rsidR="00DA390E" w:rsidRDefault="00DA390E" w:rsidP="00DA390E">
            <w:pPr>
              <w:spacing w:line="240" w:lineRule="auto"/>
              <w:rPr>
                <w:rFonts w:cs="Calibri"/>
                <w:bCs/>
                <w:sz w:val="20"/>
                <w:szCs w:val="20"/>
              </w:rPr>
            </w:pPr>
            <w:r w:rsidRPr="00DA390E">
              <w:rPr>
                <w:rFonts w:cs="Calibri"/>
                <w:bCs/>
                <w:sz w:val="20"/>
                <w:szCs w:val="20"/>
              </w:rPr>
              <w:t>- Ejecuta correctamente el protocolo de actuación del primer respondiente en situaciones simuladas o reales.</w:t>
            </w:r>
            <w:r w:rsidRPr="00DA390E">
              <w:rPr>
                <w:rFonts w:cs="Calibri"/>
                <w:bCs/>
                <w:sz w:val="20"/>
                <w:szCs w:val="20"/>
              </w:rPr>
              <w:br/>
              <w:t xml:space="preserve">- Emplea técnicas </w:t>
            </w:r>
            <w:r w:rsidRPr="00DA390E">
              <w:rPr>
                <w:rFonts w:cs="Calibri"/>
                <w:bCs/>
                <w:sz w:val="20"/>
                <w:szCs w:val="20"/>
              </w:rPr>
              <w:lastRenderedPageBreak/>
              <w:t>de escucha activa, contención emocional y regulación básica (respiración, orientación).</w:t>
            </w:r>
            <w:r w:rsidRPr="00DA390E">
              <w:rPr>
                <w:rFonts w:cs="Calibri"/>
                <w:bCs/>
                <w:sz w:val="20"/>
                <w:szCs w:val="20"/>
              </w:rPr>
              <w:br/>
              <w:t>- Realiza valoración inicial adecuada de la situación de crisis.</w:t>
            </w:r>
            <w:r w:rsidRPr="00DA390E">
              <w:rPr>
                <w:rFonts w:cs="Calibri"/>
                <w:bCs/>
                <w:sz w:val="20"/>
                <w:szCs w:val="20"/>
              </w:rPr>
              <w:br/>
              <w:t>- Comunica de manera clara, empática y asertiva durante la intervención.</w:t>
            </w:r>
          </w:p>
          <w:p w14:paraId="23A802B2" w14:textId="36BAEDE2" w:rsidR="00DA390E" w:rsidRPr="006306B1" w:rsidRDefault="00DA390E" w:rsidP="00DA390E">
            <w:pPr>
              <w:spacing w:line="240" w:lineRule="auto"/>
              <w:rPr>
                <w:rFonts w:cs="Calibri"/>
                <w:bCs/>
                <w:sz w:val="20"/>
                <w:szCs w:val="20"/>
              </w:rPr>
            </w:pPr>
            <w:r w:rsidRPr="00DA390E">
              <w:rPr>
                <w:rFonts w:cs="Calibri"/>
                <w:bCs/>
                <w:sz w:val="20"/>
                <w:szCs w:val="20"/>
              </w:rPr>
              <w:t>- Ajusta el lenguaje y las estrategias de intervención según características de la población (niñez, adolescencia, adulto mayor, víctimas de violencia, etc.).</w:t>
            </w:r>
            <w:r w:rsidRPr="00DA390E">
              <w:rPr>
                <w:rFonts w:cs="Calibri"/>
                <w:bCs/>
                <w:sz w:val="20"/>
                <w:szCs w:val="20"/>
              </w:rPr>
              <w:br/>
              <w:t>- Identifica factores de riesgo y factores protectores en poblaciones vulnerables.</w:t>
            </w:r>
            <w:r w:rsidRPr="00DA390E">
              <w:rPr>
                <w:rFonts w:cs="Calibri"/>
                <w:bCs/>
                <w:sz w:val="20"/>
                <w:szCs w:val="20"/>
              </w:rPr>
              <w:br/>
              <w:t>- Incorpora enfoque intercultural y diferencial en la intervención.</w:t>
            </w:r>
            <w:r w:rsidRPr="00DA390E">
              <w:rPr>
                <w:rFonts w:cs="Calibri"/>
                <w:bCs/>
                <w:sz w:val="20"/>
                <w:szCs w:val="20"/>
              </w:rPr>
              <w:br/>
              <w:t>- Propone acciones pertinentes de seguimiento o remisión según el contexto.</w:t>
            </w:r>
          </w:p>
        </w:tc>
        <w:tc>
          <w:tcPr>
            <w:tcW w:w="1711" w:type="dxa"/>
          </w:tcPr>
          <w:p w14:paraId="5D90F5E5" w14:textId="239E423F" w:rsidR="00425457" w:rsidRPr="006306B1" w:rsidRDefault="00425457" w:rsidP="00DA390E">
            <w:pPr>
              <w:spacing w:line="240" w:lineRule="auto"/>
              <w:rPr>
                <w:rFonts w:eastAsia="Arial" w:cs="Calibri"/>
                <w:bCs/>
                <w:sz w:val="20"/>
                <w:szCs w:val="20"/>
              </w:rPr>
            </w:pPr>
            <w:r w:rsidRPr="006306B1">
              <w:rPr>
                <w:rFonts w:eastAsia="Arial" w:cs="Calibri"/>
                <w:bCs/>
                <w:sz w:val="20"/>
                <w:szCs w:val="20"/>
              </w:rPr>
              <w:lastRenderedPageBreak/>
              <w:t>Observación</w:t>
            </w:r>
          </w:p>
          <w:p w14:paraId="4DD80BE7" w14:textId="299BFA4C" w:rsidR="00425457" w:rsidRPr="006306B1" w:rsidRDefault="00425457" w:rsidP="00DA390E">
            <w:pPr>
              <w:spacing w:line="240" w:lineRule="auto"/>
              <w:rPr>
                <w:rFonts w:eastAsia="Arial" w:cs="Calibri"/>
                <w:bCs/>
                <w:sz w:val="20"/>
                <w:szCs w:val="20"/>
              </w:rPr>
            </w:pPr>
            <w:r w:rsidRPr="006306B1">
              <w:rPr>
                <w:rFonts w:eastAsia="Arial" w:cs="Calibri"/>
                <w:bCs/>
                <w:sz w:val="20"/>
                <w:szCs w:val="20"/>
              </w:rPr>
              <w:t>Aprendizaje colaborativo</w:t>
            </w:r>
          </w:p>
          <w:p w14:paraId="078CAB79" w14:textId="2C3F533A" w:rsidR="00425457" w:rsidRPr="006306B1" w:rsidRDefault="00425457" w:rsidP="00DA390E">
            <w:pPr>
              <w:spacing w:line="240" w:lineRule="auto"/>
              <w:rPr>
                <w:rFonts w:cs="Calibri"/>
                <w:bCs/>
                <w:sz w:val="20"/>
                <w:szCs w:val="20"/>
              </w:rPr>
            </w:pPr>
            <w:r w:rsidRPr="006306B1">
              <w:rPr>
                <w:rFonts w:cs="Calibri"/>
                <w:bCs/>
                <w:sz w:val="20"/>
                <w:szCs w:val="20"/>
              </w:rPr>
              <w:t>Aprendizaje por descubrimiento</w:t>
            </w:r>
          </w:p>
          <w:p w14:paraId="609B0A61" w14:textId="77777777" w:rsidR="00425457" w:rsidRPr="006306B1" w:rsidRDefault="00425457" w:rsidP="00DA390E">
            <w:pPr>
              <w:tabs>
                <w:tab w:val="left" w:pos="4320"/>
                <w:tab w:val="left" w:pos="4485"/>
                <w:tab w:val="left" w:pos="5445"/>
              </w:tabs>
              <w:spacing w:after="0" w:line="240" w:lineRule="auto"/>
              <w:rPr>
                <w:rFonts w:eastAsia="Arial" w:cs="Calibri"/>
                <w:bCs/>
                <w:sz w:val="20"/>
                <w:szCs w:val="20"/>
              </w:rPr>
            </w:pPr>
            <w:r w:rsidRPr="006306B1">
              <w:rPr>
                <w:rFonts w:eastAsia="Arial" w:cs="Calibri"/>
                <w:bCs/>
                <w:sz w:val="20"/>
                <w:szCs w:val="20"/>
              </w:rPr>
              <w:t>Aprendizaje experiencial</w:t>
            </w:r>
          </w:p>
          <w:p w14:paraId="4BA4177A" w14:textId="77777777" w:rsidR="00DA390E" w:rsidRDefault="00DA390E" w:rsidP="00DA390E">
            <w:pPr>
              <w:tabs>
                <w:tab w:val="left" w:pos="4320"/>
                <w:tab w:val="left" w:pos="4485"/>
                <w:tab w:val="left" w:pos="5445"/>
              </w:tabs>
              <w:spacing w:after="0" w:line="240" w:lineRule="auto"/>
              <w:rPr>
                <w:rFonts w:eastAsia="Arial" w:cs="Calibri"/>
                <w:bCs/>
                <w:sz w:val="20"/>
                <w:szCs w:val="20"/>
              </w:rPr>
            </w:pPr>
          </w:p>
          <w:p w14:paraId="3A9B0524" w14:textId="213DDBBD" w:rsidR="00425457" w:rsidRPr="006306B1" w:rsidRDefault="00425457" w:rsidP="00DA390E">
            <w:pPr>
              <w:tabs>
                <w:tab w:val="left" w:pos="4320"/>
                <w:tab w:val="left" w:pos="4485"/>
                <w:tab w:val="left" w:pos="5445"/>
              </w:tabs>
              <w:spacing w:after="0" w:line="240" w:lineRule="auto"/>
              <w:rPr>
                <w:rFonts w:eastAsia="Arial" w:cs="Calibri"/>
                <w:bCs/>
                <w:sz w:val="20"/>
                <w:szCs w:val="20"/>
              </w:rPr>
            </w:pPr>
            <w:r w:rsidRPr="006306B1">
              <w:rPr>
                <w:rFonts w:eastAsia="Arial" w:cs="Calibri"/>
                <w:bCs/>
                <w:sz w:val="20"/>
                <w:szCs w:val="20"/>
              </w:rPr>
              <w:t>Lista de chequeo</w:t>
            </w:r>
            <w:r w:rsidR="00DA390E">
              <w:rPr>
                <w:rFonts w:eastAsia="Arial" w:cs="Calibri"/>
                <w:bCs/>
                <w:sz w:val="20"/>
                <w:szCs w:val="20"/>
              </w:rPr>
              <w:t xml:space="preserve"> y rubrica de desempeño.</w:t>
            </w:r>
          </w:p>
          <w:p w14:paraId="7F7C38A2" w14:textId="5B3C1D5D" w:rsidR="00425457" w:rsidRPr="006306B1" w:rsidRDefault="00425457" w:rsidP="00DA390E">
            <w:pPr>
              <w:spacing w:line="240" w:lineRule="auto"/>
              <w:rPr>
                <w:rFonts w:cs="Calibri"/>
                <w:bCs/>
                <w:sz w:val="20"/>
                <w:szCs w:val="20"/>
              </w:rPr>
            </w:pPr>
          </w:p>
        </w:tc>
      </w:tr>
    </w:tbl>
    <w:p w14:paraId="6C224C46" w14:textId="77777777" w:rsidR="00A51571" w:rsidRDefault="00A51571" w:rsidP="006306B1">
      <w:pPr>
        <w:tabs>
          <w:tab w:val="left" w:pos="1470"/>
        </w:tabs>
        <w:spacing w:after="0" w:line="360" w:lineRule="auto"/>
        <w:jc w:val="both"/>
        <w:rPr>
          <w:rFonts w:cs="Calibri"/>
          <w:b/>
          <w:color w:val="000000" w:themeColor="text1"/>
        </w:rPr>
      </w:pPr>
    </w:p>
    <w:p w14:paraId="03C363E3" w14:textId="592B45D1" w:rsidR="009448E8" w:rsidRPr="006306B1" w:rsidRDefault="00F51763" w:rsidP="006306B1">
      <w:pPr>
        <w:tabs>
          <w:tab w:val="left" w:pos="1470"/>
        </w:tabs>
        <w:spacing w:after="0" w:line="360" w:lineRule="auto"/>
        <w:jc w:val="both"/>
        <w:rPr>
          <w:rFonts w:cs="Calibri"/>
          <w:b/>
          <w:color w:val="000000" w:themeColor="text1"/>
        </w:rPr>
      </w:pPr>
      <w:r w:rsidRPr="006306B1">
        <w:rPr>
          <w:rFonts w:cs="Calibri"/>
          <w:b/>
          <w:color w:val="000000" w:themeColor="text1"/>
        </w:rPr>
        <w:tab/>
      </w:r>
    </w:p>
    <w:p w14:paraId="0CCB4776" w14:textId="02841A1C" w:rsidR="00F51763" w:rsidRDefault="00B53D0D" w:rsidP="006306B1">
      <w:pPr>
        <w:tabs>
          <w:tab w:val="left" w:pos="1470"/>
        </w:tabs>
        <w:spacing w:after="0" w:line="360" w:lineRule="auto"/>
        <w:jc w:val="both"/>
        <w:rPr>
          <w:rFonts w:cs="Calibri"/>
          <w:b/>
        </w:rPr>
      </w:pPr>
      <w:r w:rsidRPr="006306B1">
        <w:rPr>
          <w:rFonts w:cs="Calibri"/>
          <w:b/>
        </w:rPr>
        <w:lastRenderedPageBreak/>
        <w:t>5. GLOSARIO DE TÉRMINOS</w:t>
      </w:r>
    </w:p>
    <w:p w14:paraId="63A1F05B" w14:textId="5E1FCA46" w:rsidR="00DA390E" w:rsidRDefault="00DA390E" w:rsidP="006306B1">
      <w:pPr>
        <w:tabs>
          <w:tab w:val="left" w:pos="1470"/>
        </w:tabs>
        <w:spacing w:after="0" w:line="360" w:lineRule="auto"/>
        <w:jc w:val="both"/>
        <w:rPr>
          <w:rFonts w:cs="Calibri"/>
          <w:b/>
        </w:rPr>
      </w:pPr>
    </w:p>
    <w:p w14:paraId="4A17681A" w14:textId="0634F592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  <w:r w:rsidRPr="00DA390E">
        <w:rPr>
          <w:rFonts w:cs="Calibri"/>
          <w:b/>
          <w:color w:val="000000" w:themeColor="text1"/>
        </w:rPr>
        <w:t>Afrontamiento:</w:t>
      </w:r>
      <w:r w:rsidRPr="00DA390E">
        <w:rPr>
          <w:rFonts w:cs="Calibri"/>
          <w:bCs/>
          <w:color w:val="000000" w:themeColor="text1"/>
        </w:rPr>
        <w:t xml:space="preserve"> Conjunto de estrategias cognitivas, emocionales y conductuales que utiliza una persona para manejar situaciones estresantes o de crisis.</w:t>
      </w:r>
    </w:p>
    <w:p w14:paraId="7F017B5E" w14:textId="5934878A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</w:p>
    <w:p w14:paraId="76E6C1C0" w14:textId="22583F21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  <w:r w:rsidRPr="00DA390E">
        <w:rPr>
          <w:rFonts w:cs="Calibri"/>
          <w:b/>
          <w:color w:val="000000" w:themeColor="text1"/>
        </w:rPr>
        <w:t>Apoyo psicosocial:</w:t>
      </w:r>
      <w:r w:rsidRPr="00DA390E">
        <w:rPr>
          <w:rFonts w:cs="Calibri"/>
          <w:bCs/>
          <w:color w:val="000000" w:themeColor="text1"/>
        </w:rPr>
        <w:t xml:space="preserve"> Intervenciones dirigidas a proteger o promover el bienestar psicológico y social de las personas afectadas por situaciones adversas.</w:t>
      </w:r>
    </w:p>
    <w:p w14:paraId="0DA3E5A7" w14:textId="6CE09784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</w:p>
    <w:p w14:paraId="63ADF7BB" w14:textId="77777777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  <w:r w:rsidRPr="00DA390E">
        <w:rPr>
          <w:rFonts w:cs="Calibri"/>
          <w:b/>
          <w:color w:val="000000" w:themeColor="text1"/>
        </w:rPr>
        <w:t>Autocuidado:</w:t>
      </w:r>
      <w:r w:rsidRPr="00DA390E">
        <w:rPr>
          <w:rFonts w:cs="Calibri"/>
          <w:bCs/>
          <w:color w:val="000000" w:themeColor="text1"/>
        </w:rPr>
        <w:t xml:space="preserve"> Prácticas individuales y colectivas que permiten preservar la salud física, emocional y mental del primer respondiente, previniendo el desgaste por empatía o el estrés secundario.</w:t>
      </w:r>
    </w:p>
    <w:p w14:paraId="2405A663" w14:textId="77777777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</w:p>
    <w:p w14:paraId="07CCFB8F" w14:textId="77777777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  <w:r w:rsidRPr="00DA390E">
        <w:rPr>
          <w:rFonts w:cs="Calibri"/>
          <w:b/>
          <w:color w:val="000000" w:themeColor="text1"/>
        </w:rPr>
        <w:t>Crisis:</w:t>
      </w:r>
      <w:r w:rsidRPr="00DA390E">
        <w:rPr>
          <w:rFonts w:cs="Calibri"/>
          <w:bCs/>
          <w:color w:val="000000" w:themeColor="text1"/>
        </w:rPr>
        <w:t xml:space="preserve"> Estado temporal de desorganización emocional generado por un evento estresante que supera los recursos habituales de afrontamiento de la persona.</w:t>
      </w:r>
    </w:p>
    <w:p w14:paraId="5DDB5D63" w14:textId="77777777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</w:p>
    <w:p w14:paraId="439A80E5" w14:textId="38BD9AE9" w:rsidR="00DA390E" w:rsidRPr="00DA390E" w:rsidRDefault="00A51571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  <w:r>
        <w:rPr>
          <w:rFonts w:cs="Calibri"/>
          <w:bCs/>
          <w:noProof/>
          <w:color w:val="000000" w:themeColor="text1"/>
        </w:rPr>
        <w:drawing>
          <wp:anchor distT="0" distB="0" distL="114300" distR="114300" simplePos="0" relativeHeight="251666432" behindDoc="0" locked="0" layoutInCell="1" allowOverlap="1" wp14:anchorId="12411E6B" wp14:editId="0F7CBFF2">
            <wp:simplePos x="0" y="0"/>
            <wp:positionH relativeFrom="margin">
              <wp:posOffset>4947285</wp:posOffset>
            </wp:positionH>
            <wp:positionV relativeFrom="margin">
              <wp:posOffset>3162935</wp:posOffset>
            </wp:positionV>
            <wp:extent cx="1516380" cy="1619250"/>
            <wp:effectExtent l="0" t="0" r="7620" b="0"/>
            <wp:wrapSquare wrapText="bothSides"/>
            <wp:docPr id="481372796" name="Imagen 11" descr="Sigmund Froyd, Padre del Psicoanálisis.">
              <a:extLst xmlns:a="http://schemas.openxmlformats.org/drawingml/2006/main">
                <a:ext uri="{C183D7F6-B498-43B3-948B-1728B52AA6E4}">
                  <adec:decorative xmlns:adec="http://schemas.microsoft.com/office/drawing/2017/decorative" val="0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1372796" name="Imagen 11" descr="Sigmund Froyd, Padre del Psicoanálisis.">
                      <a:extLst>
                        <a:ext uri="{C183D7F6-B498-43B3-948B-1728B52AA6E4}">
                          <adec:decorative xmlns:adec="http://schemas.microsoft.com/office/drawing/2017/decorative" val="0"/>
                        </a:ext>
                      </a:extLst>
                    </pic:cNvPr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51638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A390E" w:rsidRPr="00DA390E">
        <w:rPr>
          <w:rFonts w:cs="Calibri"/>
          <w:b/>
          <w:color w:val="000000" w:themeColor="text1"/>
        </w:rPr>
        <w:t>Desastre:</w:t>
      </w:r>
      <w:r w:rsidR="00DA390E" w:rsidRPr="00DA390E">
        <w:rPr>
          <w:rFonts w:cs="Calibri"/>
          <w:bCs/>
          <w:color w:val="000000" w:themeColor="text1"/>
        </w:rPr>
        <w:t xml:space="preserve"> Evento de gran magnitud que genera afectación masiva, superando la capacidad de respuesta de la comunidad o institución.</w:t>
      </w:r>
    </w:p>
    <w:p w14:paraId="194FBA8B" w14:textId="77777777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</w:p>
    <w:p w14:paraId="22B428CF" w14:textId="77777777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  <w:r w:rsidRPr="00DA390E">
        <w:rPr>
          <w:rFonts w:cs="Calibri"/>
          <w:b/>
          <w:color w:val="000000" w:themeColor="text1"/>
        </w:rPr>
        <w:t>Emergencia:</w:t>
      </w:r>
      <w:r w:rsidRPr="00DA390E">
        <w:rPr>
          <w:rFonts w:cs="Calibri"/>
          <w:bCs/>
          <w:color w:val="000000" w:themeColor="text1"/>
        </w:rPr>
        <w:t xml:space="preserve"> Situación imprevista que requiere atención inmediata para prevenir daños mayores.</w:t>
      </w:r>
    </w:p>
    <w:p w14:paraId="748E5D85" w14:textId="77777777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</w:p>
    <w:p w14:paraId="14A6ACBB" w14:textId="77777777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  <w:r w:rsidRPr="00DA390E">
        <w:rPr>
          <w:rFonts w:cs="Calibri"/>
          <w:b/>
          <w:color w:val="000000" w:themeColor="text1"/>
        </w:rPr>
        <w:t>Enfoque diferencial:</w:t>
      </w:r>
      <w:r w:rsidRPr="00DA390E">
        <w:rPr>
          <w:rFonts w:cs="Calibri"/>
          <w:bCs/>
          <w:color w:val="000000" w:themeColor="text1"/>
        </w:rPr>
        <w:t xml:space="preserve"> Perspectiva que reconoce características particulares de grupos poblacionales (edad, género, discapacidad, etnia, condición social) para adaptar la intervención.</w:t>
      </w:r>
    </w:p>
    <w:p w14:paraId="593D4DAF" w14:textId="77777777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</w:p>
    <w:p w14:paraId="1FDA24EB" w14:textId="77777777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  <w:r w:rsidRPr="00DA390E">
        <w:rPr>
          <w:rFonts w:cs="Calibri"/>
          <w:b/>
          <w:color w:val="000000" w:themeColor="text1"/>
        </w:rPr>
        <w:t>Enfoque de derechos:</w:t>
      </w:r>
      <w:r w:rsidRPr="00DA390E">
        <w:rPr>
          <w:rFonts w:cs="Calibri"/>
          <w:bCs/>
          <w:color w:val="000000" w:themeColor="text1"/>
        </w:rPr>
        <w:t xml:space="preserve"> Marco de actuación que garantiza dignidad, igualdad, no discriminación, confidencialidad y protección integral durante la atención.</w:t>
      </w:r>
    </w:p>
    <w:p w14:paraId="0EC705E5" w14:textId="620D914D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</w:p>
    <w:p w14:paraId="0439D05A" w14:textId="77777777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  <w:r w:rsidRPr="00DA390E">
        <w:rPr>
          <w:rFonts w:cs="Calibri"/>
          <w:b/>
          <w:color w:val="000000" w:themeColor="text1"/>
        </w:rPr>
        <w:t>Escucha activa:</w:t>
      </w:r>
      <w:r w:rsidRPr="00DA390E">
        <w:rPr>
          <w:rFonts w:cs="Calibri"/>
          <w:bCs/>
          <w:color w:val="000000" w:themeColor="text1"/>
        </w:rPr>
        <w:t xml:space="preserve"> Técnica comunicativa basada en la atención plena, validación emocional y comprensión empática del relato de la persona afectada.</w:t>
      </w:r>
    </w:p>
    <w:p w14:paraId="38FABBFA" w14:textId="77777777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</w:p>
    <w:p w14:paraId="060A30E7" w14:textId="77777777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  <w:r w:rsidRPr="00DA390E">
        <w:rPr>
          <w:rFonts w:cs="Calibri"/>
          <w:b/>
          <w:color w:val="000000" w:themeColor="text1"/>
        </w:rPr>
        <w:t>Estado crítico</w:t>
      </w:r>
      <w:r w:rsidRPr="00DA390E">
        <w:rPr>
          <w:rFonts w:cs="Calibri"/>
          <w:bCs/>
          <w:color w:val="000000" w:themeColor="text1"/>
        </w:rPr>
        <w:t>: Condición psicológica de alta vulnerabilidad posterior a un evento traumático, que puede derivar en trastornos como estrés agudo o estrés postraumático.</w:t>
      </w:r>
    </w:p>
    <w:p w14:paraId="5002C18B" w14:textId="77777777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</w:p>
    <w:p w14:paraId="14C7D11C" w14:textId="77777777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  <w:r w:rsidRPr="00DA390E">
        <w:rPr>
          <w:rFonts w:cs="Calibri"/>
          <w:b/>
          <w:color w:val="000000" w:themeColor="text1"/>
        </w:rPr>
        <w:t>Incidente crítico:</w:t>
      </w:r>
      <w:r w:rsidRPr="00DA390E">
        <w:rPr>
          <w:rFonts w:cs="Calibri"/>
          <w:bCs/>
          <w:color w:val="000000" w:themeColor="text1"/>
        </w:rPr>
        <w:t xml:space="preserve"> Evento inesperado que genera impacto emocional significativo y altera el equilibrio psicológico.</w:t>
      </w:r>
    </w:p>
    <w:p w14:paraId="50ADC9F5" w14:textId="77777777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</w:p>
    <w:p w14:paraId="36298AFB" w14:textId="77777777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  <w:r w:rsidRPr="00DA390E">
        <w:rPr>
          <w:rFonts w:cs="Calibri"/>
          <w:b/>
          <w:color w:val="000000" w:themeColor="text1"/>
        </w:rPr>
        <w:t>Intervención en crisis:</w:t>
      </w:r>
      <w:r w:rsidRPr="00DA390E">
        <w:rPr>
          <w:rFonts w:cs="Calibri"/>
          <w:bCs/>
          <w:color w:val="000000" w:themeColor="text1"/>
        </w:rPr>
        <w:t xml:space="preserve"> Acción inmediata orientada a estabilizar emocionalmente a la persona y reducir el impacto psicológico del evento.</w:t>
      </w:r>
    </w:p>
    <w:p w14:paraId="72C583E4" w14:textId="77777777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</w:p>
    <w:p w14:paraId="1E61B153" w14:textId="77777777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  <w:r w:rsidRPr="00DA390E">
        <w:rPr>
          <w:rFonts w:cs="Calibri"/>
          <w:b/>
          <w:color w:val="000000" w:themeColor="text1"/>
        </w:rPr>
        <w:lastRenderedPageBreak/>
        <w:t>Primer Respondiente:</w:t>
      </w:r>
      <w:r w:rsidRPr="00DA390E">
        <w:rPr>
          <w:rFonts w:cs="Calibri"/>
          <w:bCs/>
          <w:color w:val="000000" w:themeColor="text1"/>
        </w:rPr>
        <w:t xml:space="preserve"> Persona que brinda atención inicial en una situación de emergencia o crisis antes de la intervención especializada.</w:t>
      </w:r>
    </w:p>
    <w:p w14:paraId="24DC7B6B" w14:textId="77777777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</w:p>
    <w:p w14:paraId="39778F8A" w14:textId="77777777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  <w:r w:rsidRPr="00DA390E">
        <w:rPr>
          <w:rFonts w:cs="Calibri"/>
          <w:b/>
          <w:color w:val="000000" w:themeColor="text1"/>
        </w:rPr>
        <w:t>Primeros Auxilios Psicológicos (PAP):</w:t>
      </w:r>
      <w:r w:rsidRPr="00DA390E">
        <w:rPr>
          <w:rFonts w:cs="Calibri"/>
          <w:bCs/>
          <w:color w:val="000000" w:themeColor="text1"/>
        </w:rPr>
        <w:t xml:space="preserve"> Conjunto de acciones inmediatas, prácticas y humanizadas destinadas a reducir el malestar inicial y favorecer la adaptación tras una crisis.</w:t>
      </w:r>
    </w:p>
    <w:p w14:paraId="3ACA688A" w14:textId="77777777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</w:p>
    <w:p w14:paraId="021953F2" w14:textId="77777777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  <w:r w:rsidRPr="00DA390E">
        <w:rPr>
          <w:rFonts w:cs="Calibri"/>
          <w:b/>
          <w:color w:val="000000" w:themeColor="text1"/>
        </w:rPr>
        <w:t>Protocolo ACERCARSE:</w:t>
      </w:r>
      <w:r w:rsidRPr="00DA390E">
        <w:rPr>
          <w:rFonts w:cs="Calibri"/>
          <w:bCs/>
          <w:color w:val="000000" w:themeColor="text1"/>
        </w:rPr>
        <w:t xml:space="preserve"> Modelo de intervención en PAP que orienta la actuación organizada del primer respondiente.</w:t>
      </w:r>
    </w:p>
    <w:p w14:paraId="20B62E47" w14:textId="77777777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</w:p>
    <w:p w14:paraId="081A1897" w14:textId="77777777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  <w:r w:rsidRPr="00DA390E">
        <w:rPr>
          <w:rFonts w:cs="Calibri"/>
          <w:b/>
          <w:color w:val="000000" w:themeColor="text1"/>
        </w:rPr>
        <w:t>Resiliencia:</w:t>
      </w:r>
      <w:r w:rsidRPr="00DA390E">
        <w:rPr>
          <w:rFonts w:cs="Calibri"/>
          <w:bCs/>
          <w:color w:val="000000" w:themeColor="text1"/>
        </w:rPr>
        <w:t xml:space="preserve"> Capacidad de adaptación positiva frente a la adversidad.</w:t>
      </w:r>
    </w:p>
    <w:p w14:paraId="6C2E0536" w14:textId="77777777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</w:p>
    <w:p w14:paraId="3C8AD6D6" w14:textId="77777777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  <w:r w:rsidRPr="00DA390E">
        <w:rPr>
          <w:rFonts w:cs="Calibri"/>
          <w:b/>
          <w:color w:val="000000" w:themeColor="text1"/>
        </w:rPr>
        <w:t>Ruta de atención:</w:t>
      </w:r>
      <w:r w:rsidRPr="00DA390E">
        <w:rPr>
          <w:rFonts w:cs="Calibri"/>
          <w:bCs/>
          <w:color w:val="000000" w:themeColor="text1"/>
        </w:rPr>
        <w:t xml:space="preserve"> Procedimiento institucional establecido para la remisión y atención especializada según el tipo de afectación.</w:t>
      </w:r>
    </w:p>
    <w:p w14:paraId="3560B113" w14:textId="77777777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</w:p>
    <w:p w14:paraId="5975FDDE" w14:textId="77777777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  <w:r w:rsidRPr="00DA390E">
        <w:rPr>
          <w:rFonts w:cs="Calibri"/>
          <w:b/>
          <w:color w:val="000000" w:themeColor="text1"/>
        </w:rPr>
        <w:t>Trastorno de Estrés Agudo (TEA):</w:t>
      </w:r>
      <w:r w:rsidRPr="00DA390E">
        <w:rPr>
          <w:rFonts w:cs="Calibri"/>
          <w:bCs/>
          <w:color w:val="000000" w:themeColor="text1"/>
        </w:rPr>
        <w:t xml:space="preserve"> Reacción psicológica intensa que ocurre en el primer mes posterior a un evento traumático.</w:t>
      </w:r>
    </w:p>
    <w:p w14:paraId="1E9910EE" w14:textId="77777777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</w:p>
    <w:p w14:paraId="712B47C9" w14:textId="77777777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  <w:r w:rsidRPr="00DA390E">
        <w:rPr>
          <w:rFonts w:cs="Calibri"/>
          <w:b/>
          <w:color w:val="000000" w:themeColor="text1"/>
        </w:rPr>
        <w:t>Trastorno de Estrés Postraumático (TEPT):</w:t>
      </w:r>
      <w:r w:rsidRPr="00DA390E">
        <w:rPr>
          <w:rFonts w:cs="Calibri"/>
          <w:bCs/>
          <w:color w:val="000000" w:themeColor="text1"/>
        </w:rPr>
        <w:t xml:space="preserve"> Trastorno mental que puede desarrollarse después de la exposición a un evento traumático y que persiste más de un mes.</w:t>
      </w:r>
    </w:p>
    <w:p w14:paraId="246DD53E" w14:textId="77777777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</w:p>
    <w:p w14:paraId="3BB3D7E8" w14:textId="249A82AB" w:rsidR="00DA390E" w:rsidRPr="00DA390E" w:rsidRDefault="00DA390E" w:rsidP="00DA390E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</w:rPr>
      </w:pPr>
      <w:r w:rsidRPr="00DA390E">
        <w:rPr>
          <w:rFonts w:cs="Calibri"/>
          <w:b/>
          <w:color w:val="000000" w:themeColor="text1"/>
        </w:rPr>
        <w:t>Vulnerabilidad:</w:t>
      </w:r>
      <w:r w:rsidRPr="00DA390E">
        <w:rPr>
          <w:rFonts w:cs="Calibri"/>
          <w:bCs/>
          <w:color w:val="000000" w:themeColor="text1"/>
        </w:rPr>
        <w:t xml:space="preserve"> Condición de mayor riesgo frente a situaciones adversas debido a factores sociales, económicos, culturales o individuales.</w:t>
      </w:r>
    </w:p>
    <w:p w14:paraId="15ADBB07" w14:textId="77777777" w:rsidR="009448E8" w:rsidRDefault="009448E8" w:rsidP="006306B1">
      <w:pPr>
        <w:spacing w:after="0" w:line="360" w:lineRule="auto"/>
        <w:rPr>
          <w:rFonts w:cs="Calibri"/>
          <w:b/>
        </w:rPr>
      </w:pPr>
    </w:p>
    <w:p w14:paraId="4D935C3C" w14:textId="77777777" w:rsidR="00DA390E" w:rsidRDefault="00DA390E" w:rsidP="006306B1">
      <w:pPr>
        <w:spacing w:after="0" w:line="360" w:lineRule="auto"/>
        <w:rPr>
          <w:rFonts w:cs="Calibri"/>
          <w:b/>
        </w:rPr>
      </w:pPr>
    </w:p>
    <w:p w14:paraId="6D812BFE" w14:textId="60F798CC" w:rsidR="00B53D0D" w:rsidRPr="006306B1" w:rsidRDefault="00B53D0D" w:rsidP="006306B1">
      <w:pPr>
        <w:spacing w:after="0" w:line="360" w:lineRule="auto"/>
        <w:rPr>
          <w:rFonts w:cs="Calibri"/>
          <w:b/>
        </w:rPr>
      </w:pPr>
      <w:r w:rsidRPr="006306B1">
        <w:rPr>
          <w:rFonts w:cs="Calibri"/>
          <w:b/>
        </w:rPr>
        <w:t>6. REFERENTES BILBIOGRÁFICOS</w:t>
      </w:r>
    </w:p>
    <w:p w14:paraId="630EA6E9" w14:textId="37D57B08" w:rsidR="00DA390E" w:rsidRPr="00DA390E" w:rsidRDefault="00DA390E" w:rsidP="00DA390E">
      <w:pPr>
        <w:pStyle w:val="Prrafodelista"/>
        <w:numPr>
          <w:ilvl w:val="0"/>
          <w:numId w:val="53"/>
        </w:numPr>
        <w:spacing w:after="0" w:line="360" w:lineRule="auto"/>
        <w:rPr>
          <w:rFonts w:ascii="Calibri" w:hAnsi="Calibri" w:cs="Calibri"/>
          <w:bCs/>
        </w:rPr>
      </w:pPr>
      <w:r w:rsidRPr="00DA390E">
        <w:rPr>
          <w:rFonts w:ascii="Calibri" w:hAnsi="Calibri" w:cs="Calibri"/>
          <w:bCs/>
        </w:rPr>
        <w:t xml:space="preserve">Organización Mundial de la Salud (2016). </w:t>
      </w:r>
      <w:r w:rsidRPr="00DA390E">
        <w:rPr>
          <w:rFonts w:ascii="Calibri" w:hAnsi="Calibri" w:cs="Calibri"/>
          <w:bCs/>
          <w:i/>
          <w:iCs/>
        </w:rPr>
        <w:t>Primera ayuda psicológica: Guía para trabajadores de campo</w:t>
      </w:r>
      <w:r w:rsidRPr="00DA390E">
        <w:rPr>
          <w:rFonts w:ascii="Calibri" w:hAnsi="Calibri" w:cs="Calibri"/>
          <w:bCs/>
        </w:rPr>
        <w:t>. OMS.</w:t>
      </w:r>
    </w:p>
    <w:p w14:paraId="4426236B" w14:textId="1EF8823C" w:rsidR="00DA390E" w:rsidRPr="00DA390E" w:rsidRDefault="00DA390E" w:rsidP="00DA390E">
      <w:pPr>
        <w:pStyle w:val="Prrafodelista"/>
        <w:numPr>
          <w:ilvl w:val="0"/>
          <w:numId w:val="53"/>
        </w:numPr>
        <w:spacing w:after="0" w:line="360" w:lineRule="auto"/>
        <w:rPr>
          <w:rFonts w:ascii="Calibri" w:hAnsi="Calibri" w:cs="Calibri"/>
          <w:bCs/>
        </w:rPr>
      </w:pPr>
      <w:r w:rsidRPr="00DA390E">
        <w:rPr>
          <w:rFonts w:ascii="Calibri" w:hAnsi="Calibri" w:cs="Calibri"/>
          <w:bCs/>
        </w:rPr>
        <w:t xml:space="preserve">Organización Panamericana de la Salud (2012). </w:t>
      </w:r>
      <w:r w:rsidRPr="00DA390E">
        <w:rPr>
          <w:rFonts w:ascii="Calibri" w:hAnsi="Calibri" w:cs="Calibri"/>
          <w:bCs/>
          <w:i/>
          <w:iCs/>
        </w:rPr>
        <w:t>Apoyo psicosocial en emergencias y desastres</w:t>
      </w:r>
      <w:r w:rsidRPr="00DA390E">
        <w:rPr>
          <w:rFonts w:ascii="Calibri" w:hAnsi="Calibri" w:cs="Calibri"/>
          <w:bCs/>
        </w:rPr>
        <w:t>. OPS.</w:t>
      </w:r>
    </w:p>
    <w:p w14:paraId="0629937F" w14:textId="79B7A6D3" w:rsidR="00DA390E" w:rsidRPr="00DA390E" w:rsidRDefault="00DA390E" w:rsidP="00DA390E">
      <w:pPr>
        <w:pStyle w:val="Prrafodelista"/>
        <w:numPr>
          <w:ilvl w:val="0"/>
          <w:numId w:val="53"/>
        </w:numPr>
        <w:spacing w:after="0" w:line="360" w:lineRule="auto"/>
        <w:rPr>
          <w:rFonts w:ascii="Calibri" w:hAnsi="Calibri" w:cs="Calibri"/>
          <w:bCs/>
        </w:rPr>
      </w:pPr>
      <w:r w:rsidRPr="00DA390E">
        <w:rPr>
          <w:rFonts w:ascii="Calibri" w:hAnsi="Calibri" w:cs="Calibri"/>
          <w:bCs/>
        </w:rPr>
        <w:t xml:space="preserve">Inter-Agency Standing </w:t>
      </w:r>
      <w:proofErr w:type="spellStart"/>
      <w:r w:rsidRPr="00DA390E">
        <w:rPr>
          <w:rFonts w:ascii="Calibri" w:hAnsi="Calibri" w:cs="Calibri"/>
          <w:bCs/>
        </w:rPr>
        <w:t>Committee</w:t>
      </w:r>
      <w:proofErr w:type="spellEnd"/>
      <w:r w:rsidRPr="00DA390E">
        <w:rPr>
          <w:rFonts w:ascii="Calibri" w:hAnsi="Calibri" w:cs="Calibri"/>
          <w:bCs/>
        </w:rPr>
        <w:t xml:space="preserve"> (2007). </w:t>
      </w:r>
      <w:r w:rsidRPr="00DA390E">
        <w:rPr>
          <w:rFonts w:ascii="Calibri" w:hAnsi="Calibri" w:cs="Calibri"/>
          <w:bCs/>
          <w:i/>
          <w:iCs/>
        </w:rPr>
        <w:t>Guía del IASC sobre Salud Mental y Apoyo Psicosocial en Emergencias Humanitarias</w:t>
      </w:r>
      <w:r w:rsidRPr="00DA390E">
        <w:rPr>
          <w:rFonts w:ascii="Calibri" w:hAnsi="Calibri" w:cs="Calibri"/>
          <w:bCs/>
        </w:rPr>
        <w:t>.</w:t>
      </w:r>
    </w:p>
    <w:p w14:paraId="040C1787" w14:textId="5D35E08F" w:rsidR="00DA390E" w:rsidRPr="00DA390E" w:rsidRDefault="00DA390E" w:rsidP="00DA390E">
      <w:pPr>
        <w:pStyle w:val="Prrafodelista"/>
        <w:numPr>
          <w:ilvl w:val="0"/>
          <w:numId w:val="53"/>
        </w:numPr>
        <w:spacing w:after="0" w:line="360" w:lineRule="auto"/>
        <w:rPr>
          <w:rFonts w:ascii="Calibri" w:hAnsi="Calibri" w:cs="Calibri"/>
          <w:bCs/>
        </w:rPr>
      </w:pPr>
      <w:r w:rsidRPr="00DA390E">
        <w:rPr>
          <w:rFonts w:ascii="Calibri" w:hAnsi="Calibri" w:cs="Calibri"/>
          <w:bCs/>
        </w:rPr>
        <w:t xml:space="preserve">Cruz Roja Colombiana (2018). </w:t>
      </w:r>
      <w:r w:rsidRPr="00DA390E">
        <w:rPr>
          <w:rFonts w:ascii="Calibri" w:hAnsi="Calibri" w:cs="Calibri"/>
          <w:bCs/>
          <w:i/>
          <w:iCs/>
        </w:rPr>
        <w:t>Manual de Primeros Auxilios Psicológicos</w:t>
      </w:r>
      <w:r w:rsidRPr="00DA390E">
        <w:rPr>
          <w:rFonts w:ascii="Calibri" w:hAnsi="Calibri" w:cs="Calibri"/>
          <w:bCs/>
        </w:rPr>
        <w:t>.</w:t>
      </w:r>
    </w:p>
    <w:p w14:paraId="5EEF45D8" w14:textId="1328E7D3" w:rsidR="00DA390E" w:rsidRPr="00DA390E" w:rsidRDefault="00DA390E" w:rsidP="00DA390E">
      <w:pPr>
        <w:pStyle w:val="Prrafodelista"/>
        <w:numPr>
          <w:ilvl w:val="0"/>
          <w:numId w:val="53"/>
        </w:numPr>
        <w:spacing w:after="0" w:line="360" w:lineRule="auto"/>
        <w:rPr>
          <w:rFonts w:ascii="Calibri" w:hAnsi="Calibri" w:cs="Calibri"/>
          <w:bCs/>
        </w:rPr>
      </w:pPr>
      <w:r w:rsidRPr="00DA390E">
        <w:rPr>
          <w:rFonts w:ascii="Calibri" w:hAnsi="Calibri" w:cs="Calibri"/>
          <w:bCs/>
        </w:rPr>
        <w:t xml:space="preserve">Ministerio de Salud y Protección Social (2018). </w:t>
      </w:r>
      <w:r w:rsidRPr="00DA390E">
        <w:rPr>
          <w:rFonts w:ascii="Calibri" w:hAnsi="Calibri" w:cs="Calibri"/>
          <w:bCs/>
          <w:i/>
          <w:iCs/>
        </w:rPr>
        <w:t>Lineamientos para la atención en salud mental en situaciones de emergencia</w:t>
      </w:r>
      <w:r w:rsidRPr="00DA390E">
        <w:rPr>
          <w:rFonts w:ascii="Calibri" w:hAnsi="Calibri" w:cs="Calibri"/>
          <w:bCs/>
        </w:rPr>
        <w:t>.</w:t>
      </w:r>
    </w:p>
    <w:p w14:paraId="1C576B54" w14:textId="30C53474" w:rsidR="00DA390E" w:rsidRPr="00DA390E" w:rsidRDefault="00DA390E" w:rsidP="00DA390E">
      <w:pPr>
        <w:pStyle w:val="Prrafodelista"/>
        <w:numPr>
          <w:ilvl w:val="0"/>
          <w:numId w:val="53"/>
        </w:numPr>
        <w:spacing w:after="0" w:line="360" w:lineRule="auto"/>
        <w:rPr>
          <w:rFonts w:ascii="Calibri" w:hAnsi="Calibri" w:cs="Calibri"/>
          <w:bCs/>
        </w:rPr>
      </w:pPr>
      <w:r w:rsidRPr="00DA390E">
        <w:rPr>
          <w:rFonts w:ascii="Calibri" w:hAnsi="Calibri" w:cs="Calibri"/>
          <w:bCs/>
        </w:rPr>
        <w:t xml:space="preserve">American </w:t>
      </w:r>
      <w:proofErr w:type="spellStart"/>
      <w:r w:rsidRPr="00DA390E">
        <w:rPr>
          <w:rFonts w:ascii="Calibri" w:hAnsi="Calibri" w:cs="Calibri"/>
          <w:bCs/>
        </w:rPr>
        <w:t>Psychiatric</w:t>
      </w:r>
      <w:proofErr w:type="spellEnd"/>
      <w:r w:rsidRPr="00DA390E">
        <w:rPr>
          <w:rFonts w:ascii="Calibri" w:hAnsi="Calibri" w:cs="Calibri"/>
          <w:bCs/>
        </w:rPr>
        <w:t xml:space="preserve"> </w:t>
      </w:r>
      <w:proofErr w:type="spellStart"/>
      <w:r w:rsidRPr="00DA390E">
        <w:rPr>
          <w:rFonts w:ascii="Calibri" w:hAnsi="Calibri" w:cs="Calibri"/>
          <w:bCs/>
        </w:rPr>
        <w:t>Association</w:t>
      </w:r>
      <w:proofErr w:type="spellEnd"/>
      <w:r w:rsidRPr="00DA390E">
        <w:rPr>
          <w:rFonts w:ascii="Calibri" w:hAnsi="Calibri" w:cs="Calibri"/>
          <w:bCs/>
        </w:rPr>
        <w:t xml:space="preserve"> (2022). </w:t>
      </w:r>
      <w:r w:rsidRPr="00DA390E">
        <w:rPr>
          <w:rFonts w:ascii="Calibri" w:hAnsi="Calibri" w:cs="Calibri"/>
          <w:bCs/>
          <w:i/>
          <w:iCs/>
        </w:rPr>
        <w:t>Manual Diagnóstico y Estadístico de los Trastornos Mentales DSM-5-TR</w:t>
      </w:r>
      <w:r w:rsidRPr="00DA390E">
        <w:rPr>
          <w:rFonts w:ascii="Calibri" w:hAnsi="Calibri" w:cs="Calibri"/>
          <w:bCs/>
        </w:rPr>
        <w:t>.</w:t>
      </w:r>
    </w:p>
    <w:p w14:paraId="60BD32A8" w14:textId="08E21D41" w:rsidR="00DA390E" w:rsidRPr="00DA390E" w:rsidRDefault="00DA390E" w:rsidP="00DA390E">
      <w:pPr>
        <w:pStyle w:val="Prrafodelista"/>
        <w:numPr>
          <w:ilvl w:val="0"/>
          <w:numId w:val="53"/>
        </w:numPr>
        <w:spacing w:after="0" w:line="360" w:lineRule="auto"/>
        <w:rPr>
          <w:rFonts w:ascii="Calibri" w:hAnsi="Calibri" w:cs="Calibri"/>
          <w:bCs/>
        </w:rPr>
      </w:pPr>
      <w:r w:rsidRPr="00DA390E">
        <w:rPr>
          <w:rFonts w:ascii="Calibri" w:hAnsi="Calibri" w:cs="Calibri"/>
          <w:bCs/>
        </w:rPr>
        <w:lastRenderedPageBreak/>
        <w:t xml:space="preserve">Fondo de las Naciones Unidas para la Infancia (2020). </w:t>
      </w:r>
      <w:r w:rsidRPr="00DA390E">
        <w:rPr>
          <w:rFonts w:ascii="Calibri" w:hAnsi="Calibri" w:cs="Calibri"/>
          <w:bCs/>
          <w:i/>
          <w:iCs/>
        </w:rPr>
        <w:t>Guía de apoyo psicosocial para niños, niñas y adolescentes en contextos de emergencia</w:t>
      </w:r>
      <w:r w:rsidRPr="00DA390E">
        <w:rPr>
          <w:rFonts w:ascii="Calibri" w:hAnsi="Calibri" w:cs="Calibri"/>
          <w:bCs/>
        </w:rPr>
        <w:t>.</w:t>
      </w:r>
    </w:p>
    <w:p w14:paraId="554D3943" w14:textId="6273D973" w:rsidR="00DA390E" w:rsidRPr="00DA390E" w:rsidRDefault="00DA390E" w:rsidP="00DA390E">
      <w:pPr>
        <w:pStyle w:val="Prrafodelista"/>
        <w:numPr>
          <w:ilvl w:val="0"/>
          <w:numId w:val="53"/>
        </w:numPr>
        <w:spacing w:after="0" w:line="360" w:lineRule="auto"/>
        <w:rPr>
          <w:rFonts w:ascii="Calibri" w:hAnsi="Calibri" w:cs="Calibri"/>
          <w:bCs/>
        </w:rPr>
      </w:pPr>
      <w:r w:rsidRPr="00DA390E">
        <w:rPr>
          <w:rFonts w:ascii="Calibri" w:hAnsi="Calibri" w:cs="Calibri"/>
          <w:bCs/>
        </w:rPr>
        <w:t xml:space="preserve">ACNUR (2015). </w:t>
      </w:r>
      <w:r w:rsidRPr="00DA390E">
        <w:rPr>
          <w:rFonts w:ascii="Calibri" w:hAnsi="Calibri" w:cs="Calibri"/>
          <w:bCs/>
          <w:i/>
          <w:iCs/>
        </w:rPr>
        <w:t>Manual de intervención psicosocial en situaciones de desplazamiento y conflicto</w:t>
      </w:r>
      <w:r w:rsidRPr="00DA390E">
        <w:rPr>
          <w:rFonts w:ascii="Calibri" w:hAnsi="Calibri" w:cs="Calibri"/>
          <w:bCs/>
        </w:rPr>
        <w:t>.</w:t>
      </w:r>
    </w:p>
    <w:p w14:paraId="5CAA70A7" w14:textId="77777777" w:rsidR="0092729E" w:rsidRDefault="0092729E" w:rsidP="006306B1">
      <w:pPr>
        <w:spacing w:after="0" w:line="360" w:lineRule="auto"/>
        <w:rPr>
          <w:rFonts w:cs="Calibri"/>
          <w:b/>
        </w:rPr>
      </w:pPr>
    </w:p>
    <w:p w14:paraId="1CE442F0" w14:textId="77777777" w:rsidR="006306B1" w:rsidRPr="006306B1" w:rsidRDefault="006306B1" w:rsidP="006306B1">
      <w:pPr>
        <w:spacing w:after="0" w:line="360" w:lineRule="auto"/>
        <w:rPr>
          <w:rFonts w:cs="Calibri"/>
          <w:b/>
        </w:rPr>
      </w:pPr>
    </w:p>
    <w:p w14:paraId="294A3AAC" w14:textId="2AC8C785" w:rsidR="00B53D0D" w:rsidRPr="006306B1" w:rsidRDefault="006306B1" w:rsidP="006306B1">
      <w:pPr>
        <w:spacing w:after="0" w:line="360" w:lineRule="auto"/>
        <w:rPr>
          <w:rFonts w:cs="Calibri"/>
          <w:b/>
        </w:rPr>
      </w:pPr>
      <w:r>
        <w:rPr>
          <w:rFonts w:cs="Calibri"/>
          <w:b/>
        </w:rPr>
        <w:t>7</w:t>
      </w:r>
      <w:r w:rsidR="00B53D0D" w:rsidRPr="006306B1">
        <w:rPr>
          <w:rFonts w:cs="Calibri"/>
          <w:b/>
        </w:rPr>
        <w:t>. CONTROL DEL DOCUMENTO</w:t>
      </w: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241"/>
        <w:gridCol w:w="2689"/>
        <w:gridCol w:w="1557"/>
        <w:gridCol w:w="1714"/>
        <w:gridCol w:w="2546"/>
      </w:tblGrid>
      <w:tr w:rsidR="00B53D0D" w:rsidRPr="006306B1" w14:paraId="713DDDE6" w14:textId="77777777" w:rsidTr="006306B1">
        <w:tc>
          <w:tcPr>
            <w:tcW w:w="1241" w:type="dxa"/>
            <w:tcBorders>
              <w:top w:val="nil"/>
              <w:left w:val="nil"/>
            </w:tcBorders>
            <w:shd w:val="clear" w:color="auto" w:fill="262626" w:themeFill="text1" w:themeFillTint="D9"/>
            <w:vAlign w:val="center"/>
          </w:tcPr>
          <w:p w14:paraId="1FB9970D" w14:textId="77777777" w:rsidR="00B53D0D" w:rsidRPr="006306B1" w:rsidRDefault="00B53D0D" w:rsidP="006306B1">
            <w:pPr>
              <w:spacing w:after="0" w:line="240" w:lineRule="auto"/>
              <w:jc w:val="center"/>
              <w:rPr>
                <w:rFonts w:cs="Calibri"/>
                <w:b/>
              </w:rPr>
            </w:pPr>
          </w:p>
        </w:tc>
        <w:tc>
          <w:tcPr>
            <w:tcW w:w="2689" w:type="dxa"/>
            <w:shd w:val="clear" w:color="auto" w:fill="262626" w:themeFill="text1" w:themeFillTint="D9"/>
            <w:vAlign w:val="center"/>
          </w:tcPr>
          <w:p w14:paraId="2DE49AE6" w14:textId="77777777" w:rsidR="00B53D0D" w:rsidRPr="006306B1" w:rsidRDefault="00B53D0D" w:rsidP="006306B1">
            <w:pPr>
              <w:spacing w:after="0" w:line="240" w:lineRule="auto"/>
              <w:jc w:val="center"/>
              <w:rPr>
                <w:rFonts w:cs="Calibri"/>
                <w:b/>
              </w:rPr>
            </w:pPr>
            <w:r w:rsidRPr="006306B1">
              <w:rPr>
                <w:rFonts w:cs="Calibri"/>
                <w:b/>
              </w:rPr>
              <w:t>Nombre</w:t>
            </w:r>
          </w:p>
        </w:tc>
        <w:tc>
          <w:tcPr>
            <w:tcW w:w="1557" w:type="dxa"/>
            <w:shd w:val="clear" w:color="auto" w:fill="262626" w:themeFill="text1" w:themeFillTint="D9"/>
            <w:vAlign w:val="center"/>
          </w:tcPr>
          <w:p w14:paraId="361746D7" w14:textId="77777777" w:rsidR="00B53D0D" w:rsidRPr="006306B1" w:rsidRDefault="00B53D0D" w:rsidP="006306B1">
            <w:pPr>
              <w:spacing w:after="0" w:line="240" w:lineRule="auto"/>
              <w:jc w:val="center"/>
              <w:rPr>
                <w:rFonts w:cs="Calibri"/>
                <w:b/>
              </w:rPr>
            </w:pPr>
            <w:r w:rsidRPr="006306B1">
              <w:rPr>
                <w:rFonts w:cs="Calibri"/>
                <w:b/>
              </w:rPr>
              <w:t>Cargo</w:t>
            </w:r>
          </w:p>
        </w:tc>
        <w:tc>
          <w:tcPr>
            <w:tcW w:w="1714" w:type="dxa"/>
            <w:shd w:val="clear" w:color="auto" w:fill="262626" w:themeFill="text1" w:themeFillTint="D9"/>
            <w:vAlign w:val="center"/>
          </w:tcPr>
          <w:p w14:paraId="3605856A" w14:textId="77777777" w:rsidR="00B53D0D" w:rsidRPr="006306B1" w:rsidRDefault="00B53D0D" w:rsidP="006306B1">
            <w:pPr>
              <w:spacing w:after="0" w:line="240" w:lineRule="auto"/>
              <w:jc w:val="center"/>
              <w:rPr>
                <w:rFonts w:cs="Calibri"/>
                <w:b/>
              </w:rPr>
            </w:pPr>
            <w:r w:rsidRPr="006306B1">
              <w:rPr>
                <w:rFonts w:cs="Calibri"/>
                <w:b/>
              </w:rPr>
              <w:t>Dependencia</w:t>
            </w:r>
          </w:p>
        </w:tc>
        <w:tc>
          <w:tcPr>
            <w:tcW w:w="2546" w:type="dxa"/>
            <w:shd w:val="clear" w:color="auto" w:fill="262626" w:themeFill="text1" w:themeFillTint="D9"/>
            <w:vAlign w:val="center"/>
          </w:tcPr>
          <w:p w14:paraId="0CDC0F26" w14:textId="77777777" w:rsidR="00B53D0D" w:rsidRPr="006306B1" w:rsidRDefault="00B53D0D" w:rsidP="006306B1">
            <w:pPr>
              <w:spacing w:after="0" w:line="240" w:lineRule="auto"/>
              <w:jc w:val="center"/>
              <w:rPr>
                <w:rFonts w:cs="Calibri"/>
                <w:b/>
              </w:rPr>
            </w:pPr>
            <w:r w:rsidRPr="006306B1">
              <w:rPr>
                <w:rFonts w:cs="Calibri"/>
                <w:b/>
              </w:rPr>
              <w:t>Fecha</w:t>
            </w:r>
          </w:p>
        </w:tc>
      </w:tr>
      <w:tr w:rsidR="00B53D0D" w:rsidRPr="006306B1" w14:paraId="3F4A6432" w14:textId="77777777" w:rsidTr="006306B1">
        <w:trPr>
          <w:trHeight w:val="365"/>
        </w:trPr>
        <w:tc>
          <w:tcPr>
            <w:tcW w:w="1241" w:type="dxa"/>
          </w:tcPr>
          <w:p w14:paraId="6D76AA20" w14:textId="77EF4188" w:rsidR="00B53D0D" w:rsidRPr="006306B1" w:rsidRDefault="00B53D0D" w:rsidP="006306B1">
            <w:pPr>
              <w:spacing w:line="240" w:lineRule="auto"/>
              <w:jc w:val="center"/>
              <w:rPr>
                <w:rFonts w:cs="Calibri"/>
                <w:bCs/>
              </w:rPr>
            </w:pPr>
            <w:r w:rsidRPr="006306B1">
              <w:rPr>
                <w:rFonts w:cs="Calibri"/>
                <w:bCs/>
              </w:rPr>
              <w:t>Autor</w:t>
            </w:r>
          </w:p>
        </w:tc>
        <w:tc>
          <w:tcPr>
            <w:tcW w:w="2689" w:type="dxa"/>
          </w:tcPr>
          <w:p w14:paraId="7C698B47" w14:textId="605FE8D9" w:rsidR="00B53D0D" w:rsidRPr="006306B1" w:rsidRDefault="00DA390E" w:rsidP="006306B1">
            <w:pPr>
              <w:spacing w:line="240" w:lineRule="auto"/>
              <w:jc w:val="center"/>
              <w:rPr>
                <w:rFonts w:cs="Calibri"/>
                <w:bCs/>
              </w:rPr>
            </w:pPr>
            <w:r>
              <w:rPr>
                <w:rFonts w:cs="Calibri"/>
                <w:bCs/>
              </w:rPr>
              <w:t>Beatriz Elena Montealegre Largo</w:t>
            </w:r>
          </w:p>
        </w:tc>
        <w:tc>
          <w:tcPr>
            <w:tcW w:w="1557" w:type="dxa"/>
          </w:tcPr>
          <w:p w14:paraId="78111428" w14:textId="5A74A3E6" w:rsidR="00B53D0D" w:rsidRPr="006306B1" w:rsidRDefault="00494E96" w:rsidP="006306B1">
            <w:pPr>
              <w:spacing w:line="240" w:lineRule="auto"/>
              <w:jc w:val="center"/>
              <w:rPr>
                <w:rFonts w:cs="Calibri"/>
                <w:bCs/>
              </w:rPr>
            </w:pPr>
            <w:r w:rsidRPr="006306B1">
              <w:rPr>
                <w:rFonts w:cs="Calibri"/>
                <w:bCs/>
              </w:rPr>
              <w:t>Instructor</w:t>
            </w:r>
            <w:r w:rsidR="00DA390E">
              <w:rPr>
                <w:rFonts w:cs="Calibri"/>
                <w:bCs/>
              </w:rPr>
              <w:t>a</w:t>
            </w:r>
          </w:p>
        </w:tc>
        <w:tc>
          <w:tcPr>
            <w:tcW w:w="1714" w:type="dxa"/>
          </w:tcPr>
          <w:p w14:paraId="423F3BFD" w14:textId="56FAAB8D" w:rsidR="00B53D0D" w:rsidRPr="006306B1" w:rsidRDefault="00494E96" w:rsidP="006306B1">
            <w:pPr>
              <w:spacing w:line="240" w:lineRule="auto"/>
              <w:jc w:val="center"/>
              <w:rPr>
                <w:rFonts w:cs="Calibri"/>
                <w:bCs/>
              </w:rPr>
            </w:pPr>
            <w:r w:rsidRPr="006306B1">
              <w:rPr>
                <w:rFonts w:cs="Calibri"/>
                <w:bCs/>
              </w:rPr>
              <w:t>Formación Complementaria</w:t>
            </w:r>
          </w:p>
        </w:tc>
        <w:tc>
          <w:tcPr>
            <w:tcW w:w="2546" w:type="dxa"/>
          </w:tcPr>
          <w:p w14:paraId="0EED43B0" w14:textId="32674575" w:rsidR="00B53D0D" w:rsidRPr="006306B1" w:rsidRDefault="00DA390E" w:rsidP="006306B1">
            <w:pPr>
              <w:spacing w:line="240" w:lineRule="auto"/>
              <w:jc w:val="center"/>
              <w:rPr>
                <w:rFonts w:cs="Calibri"/>
                <w:bCs/>
              </w:rPr>
            </w:pPr>
            <w:r>
              <w:rPr>
                <w:rFonts w:cs="Calibri"/>
                <w:bCs/>
              </w:rPr>
              <w:t>10</w:t>
            </w:r>
            <w:r w:rsidR="00494E96" w:rsidRPr="006306B1">
              <w:rPr>
                <w:rFonts w:cs="Calibri"/>
                <w:bCs/>
              </w:rPr>
              <w:t>/02/2025</w:t>
            </w:r>
          </w:p>
        </w:tc>
      </w:tr>
    </w:tbl>
    <w:p w14:paraId="4D6657C4" w14:textId="77777777" w:rsidR="0092729E" w:rsidRPr="006306B1" w:rsidRDefault="0092729E" w:rsidP="006306B1">
      <w:pPr>
        <w:spacing w:line="360" w:lineRule="auto"/>
        <w:rPr>
          <w:rFonts w:cs="Calibri"/>
          <w:b/>
        </w:rPr>
      </w:pPr>
    </w:p>
    <w:p w14:paraId="2E14072D" w14:textId="7AFCC033" w:rsidR="00B53D0D" w:rsidRPr="006306B1" w:rsidRDefault="00B53D0D" w:rsidP="006306B1">
      <w:pPr>
        <w:spacing w:line="360" w:lineRule="auto"/>
        <w:rPr>
          <w:rFonts w:cs="Calibri"/>
          <w:b/>
        </w:rPr>
      </w:pPr>
      <w:r w:rsidRPr="006306B1">
        <w:rPr>
          <w:rFonts w:cs="Calibri"/>
          <w:b/>
        </w:rPr>
        <w:t xml:space="preserve">8. CONTROL DE CAMBIOS </w:t>
      </w:r>
      <w:r w:rsidRPr="006306B1">
        <w:rPr>
          <w:rFonts w:cs="Calibri"/>
        </w:rPr>
        <w:t>(diligenciar únicamente si realiza ajustes a la guía)</w:t>
      </w: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235"/>
        <w:gridCol w:w="2674"/>
        <w:gridCol w:w="1550"/>
        <w:gridCol w:w="1559"/>
        <w:gridCol w:w="795"/>
        <w:gridCol w:w="1934"/>
      </w:tblGrid>
      <w:tr w:rsidR="00B53D0D" w:rsidRPr="006306B1" w14:paraId="3475B2E1" w14:textId="77777777" w:rsidTr="00F51763">
        <w:tc>
          <w:tcPr>
            <w:tcW w:w="1235" w:type="dxa"/>
            <w:tcBorders>
              <w:top w:val="nil"/>
              <w:left w:val="nil"/>
            </w:tcBorders>
            <w:shd w:val="clear" w:color="auto" w:fill="262626" w:themeFill="text1" w:themeFillTint="D9"/>
            <w:vAlign w:val="center"/>
          </w:tcPr>
          <w:p w14:paraId="0900019D" w14:textId="77777777" w:rsidR="00B53D0D" w:rsidRPr="006306B1" w:rsidRDefault="00B53D0D" w:rsidP="006306B1">
            <w:pPr>
              <w:spacing w:after="0" w:line="360" w:lineRule="auto"/>
              <w:jc w:val="center"/>
              <w:rPr>
                <w:rFonts w:cs="Calibri"/>
                <w:b/>
              </w:rPr>
            </w:pPr>
          </w:p>
        </w:tc>
        <w:tc>
          <w:tcPr>
            <w:tcW w:w="2674" w:type="dxa"/>
            <w:shd w:val="clear" w:color="auto" w:fill="262626" w:themeFill="text1" w:themeFillTint="D9"/>
            <w:vAlign w:val="center"/>
          </w:tcPr>
          <w:p w14:paraId="604A9FE7" w14:textId="77777777" w:rsidR="00B53D0D" w:rsidRPr="006306B1" w:rsidRDefault="00B53D0D" w:rsidP="006306B1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6306B1">
              <w:rPr>
                <w:rFonts w:cs="Calibri"/>
                <w:b/>
              </w:rPr>
              <w:t>Nombre</w:t>
            </w:r>
          </w:p>
        </w:tc>
        <w:tc>
          <w:tcPr>
            <w:tcW w:w="1550" w:type="dxa"/>
            <w:shd w:val="clear" w:color="auto" w:fill="262626" w:themeFill="text1" w:themeFillTint="D9"/>
            <w:vAlign w:val="center"/>
          </w:tcPr>
          <w:p w14:paraId="29E53FC7" w14:textId="77777777" w:rsidR="00B53D0D" w:rsidRPr="006306B1" w:rsidRDefault="00B53D0D" w:rsidP="006306B1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6306B1">
              <w:rPr>
                <w:rFonts w:cs="Calibri"/>
                <w:b/>
              </w:rPr>
              <w:t>Cargo</w:t>
            </w:r>
          </w:p>
        </w:tc>
        <w:tc>
          <w:tcPr>
            <w:tcW w:w="1559" w:type="dxa"/>
            <w:shd w:val="clear" w:color="auto" w:fill="262626" w:themeFill="text1" w:themeFillTint="D9"/>
            <w:vAlign w:val="center"/>
          </w:tcPr>
          <w:p w14:paraId="5ACC8D7B" w14:textId="77777777" w:rsidR="00B53D0D" w:rsidRPr="006306B1" w:rsidRDefault="00B53D0D" w:rsidP="006306B1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6306B1">
              <w:rPr>
                <w:rFonts w:cs="Calibri"/>
                <w:b/>
              </w:rPr>
              <w:t>Dependencia</w:t>
            </w:r>
          </w:p>
        </w:tc>
        <w:tc>
          <w:tcPr>
            <w:tcW w:w="795" w:type="dxa"/>
            <w:shd w:val="clear" w:color="auto" w:fill="262626" w:themeFill="text1" w:themeFillTint="D9"/>
            <w:vAlign w:val="center"/>
          </w:tcPr>
          <w:p w14:paraId="745C9FDE" w14:textId="77777777" w:rsidR="00B53D0D" w:rsidRPr="006306B1" w:rsidRDefault="00B53D0D" w:rsidP="006306B1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6306B1">
              <w:rPr>
                <w:rFonts w:cs="Calibri"/>
                <w:b/>
              </w:rPr>
              <w:t>Fecha</w:t>
            </w:r>
          </w:p>
        </w:tc>
        <w:tc>
          <w:tcPr>
            <w:tcW w:w="1934" w:type="dxa"/>
            <w:shd w:val="clear" w:color="auto" w:fill="262626" w:themeFill="text1" w:themeFillTint="D9"/>
            <w:vAlign w:val="center"/>
          </w:tcPr>
          <w:p w14:paraId="206DEEFA" w14:textId="77777777" w:rsidR="00B53D0D" w:rsidRPr="006306B1" w:rsidRDefault="00B53D0D" w:rsidP="006306B1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6306B1">
              <w:rPr>
                <w:rFonts w:cs="Calibri"/>
                <w:b/>
              </w:rPr>
              <w:t>Razón del Cambio</w:t>
            </w:r>
          </w:p>
        </w:tc>
      </w:tr>
      <w:tr w:rsidR="00B53D0D" w:rsidRPr="006306B1" w14:paraId="7D3D6392" w14:textId="77777777" w:rsidTr="00F51763">
        <w:tc>
          <w:tcPr>
            <w:tcW w:w="1235" w:type="dxa"/>
          </w:tcPr>
          <w:p w14:paraId="225C3536" w14:textId="77777777" w:rsidR="00B53D0D" w:rsidRPr="006306B1" w:rsidRDefault="00B53D0D" w:rsidP="006306B1">
            <w:pPr>
              <w:spacing w:line="360" w:lineRule="auto"/>
              <w:jc w:val="both"/>
              <w:rPr>
                <w:rFonts w:cs="Calibri"/>
                <w:b/>
              </w:rPr>
            </w:pPr>
            <w:r w:rsidRPr="006306B1">
              <w:rPr>
                <w:rFonts w:cs="Calibri"/>
                <w:b/>
              </w:rPr>
              <w:t>Autor (es)</w:t>
            </w:r>
          </w:p>
        </w:tc>
        <w:tc>
          <w:tcPr>
            <w:tcW w:w="2674" w:type="dxa"/>
          </w:tcPr>
          <w:p w14:paraId="4672196E" w14:textId="77777777" w:rsidR="00B53D0D" w:rsidRPr="006306B1" w:rsidRDefault="00B53D0D" w:rsidP="006306B1">
            <w:pPr>
              <w:spacing w:line="360" w:lineRule="auto"/>
              <w:jc w:val="both"/>
              <w:rPr>
                <w:rFonts w:cs="Calibri"/>
                <w:b/>
              </w:rPr>
            </w:pPr>
          </w:p>
        </w:tc>
        <w:tc>
          <w:tcPr>
            <w:tcW w:w="1550" w:type="dxa"/>
          </w:tcPr>
          <w:p w14:paraId="22466F5F" w14:textId="77777777" w:rsidR="00B53D0D" w:rsidRPr="006306B1" w:rsidRDefault="00B53D0D" w:rsidP="006306B1">
            <w:pPr>
              <w:spacing w:line="360" w:lineRule="auto"/>
              <w:jc w:val="both"/>
              <w:rPr>
                <w:rFonts w:cs="Calibri"/>
                <w:b/>
              </w:rPr>
            </w:pPr>
          </w:p>
        </w:tc>
        <w:tc>
          <w:tcPr>
            <w:tcW w:w="1559" w:type="dxa"/>
          </w:tcPr>
          <w:p w14:paraId="032B6442" w14:textId="77777777" w:rsidR="00B53D0D" w:rsidRPr="006306B1" w:rsidRDefault="00B53D0D" w:rsidP="006306B1">
            <w:pPr>
              <w:spacing w:line="360" w:lineRule="auto"/>
              <w:jc w:val="both"/>
              <w:rPr>
                <w:rFonts w:cs="Calibri"/>
                <w:b/>
              </w:rPr>
            </w:pPr>
          </w:p>
        </w:tc>
        <w:tc>
          <w:tcPr>
            <w:tcW w:w="795" w:type="dxa"/>
          </w:tcPr>
          <w:p w14:paraId="32B1FC2A" w14:textId="77777777" w:rsidR="00B53D0D" w:rsidRPr="006306B1" w:rsidRDefault="00B53D0D" w:rsidP="006306B1">
            <w:pPr>
              <w:spacing w:line="360" w:lineRule="auto"/>
              <w:jc w:val="both"/>
              <w:rPr>
                <w:rFonts w:cs="Calibri"/>
                <w:b/>
              </w:rPr>
            </w:pPr>
          </w:p>
        </w:tc>
        <w:tc>
          <w:tcPr>
            <w:tcW w:w="1934" w:type="dxa"/>
          </w:tcPr>
          <w:p w14:paraId="712395F9" w14:textId="77777777" w:rsidR="00B53D0D" w:rsidRPr="006306B1" w:rsidRDefault="00B53D0D" w:rsidP="006306B1">
            <w:pPr>
              <w:spacing w:line="360" w:lineRule="auto"/>
              <w:jc w:val="both"/>
              <w:rPr>
                <w:rFonts w:cs="Calibri"/>
                <w:b/>
              </w:rPr>
            </w:pPr>
          </w:p>
        </w:tc>
      </w:tr>
    </w:tbl>
    <w:p w14:paraId="746D39ED" w14:textId="77777777" w:rsidR="0092729E" w:rsidRPr="006306B1" w:rsidRDefault="0092729E" w:rsidP="006306B1">
      <w:pPr>
        <w:spacing w:after="0" w:line="360" w:lineRule="auto"/>
        <w:rPr>
          <w:rFonts w:cs="Calibri"/>
          <w:color w:val="000000" w:themeColor="text1"/>
        </w:rPr>
      </w:pPr>
    </w:p>
    <w:sectPr w:rsidR="0092729E" w:rsidRPr="006306B1">
      <w:headerReference w:type="even" r:id="rId19"/>
      <w:headerReference w:type="default" r:id="rId20"/>
      <w:footerReference w:type="default" r:id="rId21"/>
      <w:headerReference w:type="first" r:id="rId22"/>
      <w:pgSz w:w="12240" w:h="15840"/>
      <w:pgMar w:top="1779" w:right="1041" w:bottom="1418" w:left="156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C99194F" w14:textId="77777777" w:rsidR="00DD3A91" w:rsidRDefault="00DD3A91">
      <w:pPr>
        <w:spacing w:after="0" w:line="240" w:lineRule="auto"/>
      </w:pPr>
      <w:r>
        <w:separator/>
      </w:r>
    </w:p>
  </w:endnote>
  <w:endnote w:type="continuationSeparator" w:id="0">
    <w:p w14:paraId="28601E52" w14:textId="77777777" w:rsidR="00DD3A91" w:rsidRDefault="00DD3A91">
      <w:pPr>
        <w:spacing w:after="0" w:line="240" w:lineRule="auto"/>
      </w:pPr>
      <w:r>
        <w:continuationSeparator/>
      </w:r>
    </w:p>
  </w:endnote>
  <w:endnote w:type="continuationNotice" w:id="1">
    <w:p w14:paraId="35986AE4" w14:textId="77777777" w:rsidR="00DD3A91" w:rsidRDefault="00DD3A91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Noto Sans">
    <w:charset w:val="00"/>
    <w:family w:val="swiss"/>
    <w:pitch w:val="variable"/>
    <w:sig w:usb0="E00082FF" w:usb1="400078FF" w:usb2="00000021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Kalinga">
    <w:charset w:val="00"/>
    <w:family w:val="swiss"/>
    <w:pitch w:val="variable"/>
    <w:sig w:usb0="00080003" w:usb1="00000000" w:usb2="00000000" w:usb3="00000000" w:csb0="00000001" w:csb1="00000000"/>
  </w:font>
  <w:font w:name="Meiryo">
    <w:charset w:val="80"/>
    <w:family w:val="swiss"/>
    <w:pitch w:val="variable"/>
    <w:sig w:usb0="E00002FF" w:usb1="6AC7FFFF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ucida Grande">
    <w:altName w:val="Segoe UI"/>
    <w:charset w:val="00"/>
    <w:family w:val="auto"/>
    <w:pitch w:val="variable"/>
    <w:sig w:usb0="E1000AEF" w:usb1="5000A1FF" w:usb2="00000000" w:usb3="00000000" w:csb0="000001B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C73B89" w14:textId="1892A58A" w:rsidR="00E85AFD" w:rsidRDefault="00E85AFD">
    <w:pPr>
      <w:pStyle w:val="Piedepgina"/>
      <w:jc w:val="right"/>
      <w:rPr>
        <w:color w:val="595959" w:themeColor="text1" w:themeTint="A6"/>
        <w:sz w:val="18"/>
      </w:rPr>
    </w:pPr>
  </w:p>
  <w:p w14:paraId="5643DDF2" w14:textId="3B332CB2" w:rsidR="00E85AFD" w:rsidRDefault="00033399" w:rsidP="00033399">
    <w:pPr>
      <w:pStyle w:val="Piedepgina"/>
      <w:jc w:val="center"/>
    </w:pPr>
    <w:r>
      <w:t>GFPI-F-</w:t>
    </w:r>
    <w:r w:rsidRPr="009448E8">
      <w:t>135 V</w:t>
    </w:r>
    <w:r w:rsidR="009448E8">
      <w:t>04</w:t>
    </w:r>
  </w:p>
  <w:p w14:paraId="04A66B54" w14:textId="77777777" w:rsidR="00E85AFD" w:rsidRDefault="00E85AFD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5630BDD" w14:textId="77777777" w:rsidR="00DD3A91" w:rsidRDefault="00DD3A91">
      <w:pPr>
        <w:spacing w:after="0" w:line="240" w:lineRule="auto"/>
      </w:pPr>
      <w:r>
        <w:separator/>
      </w:r>
    </w:p>
  </w:footnote>
  <w:footnote w:type="continuationSeparator" w:id="0">
    <w:p w14:paraId="5625011B" w14:textId="77777777" w:rsidR="00DD3A91" w:rsidRDefault="00DD3A91">
      <w:pPr>
        <w:spacing w:after="0" w:line="240" w:lineRule="auto"/>
      </w:pPr>
      <w:r>
        <w:continuationSeparator/>
      </w:r>
    </w:p>
  </w:footnote>
  <w:footnote w:type="continuationNotice" w:id="1">
    <w:p w14:paraId="28C0AD12" w14:textId="77777777" w:rsidR="00DD3A91" w:rsidRDefault="00DD3A91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860AA8" w14:textId="6D30D285" w:rsidR="00F51763" w:rsidRDefault="00000000">
    <w:pPr>
      <w:pStyle w:val="Encabezado"/>
    </w:pPr>
    <w:r>
      <w:rPr>
        <w:noProof/>
      </w:rPr>
      <w:pict w14:anchorId="5E29305A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7151985" o:spid="_x0000_s1026" type="#_x0000_t136" style="position:absolute;margin-left:0;margin-top:0;width:566.2pt;height:113.2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Copia no controlada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78D12F" w14:textId="3E1BEB0F" w:rsidR="00E85AFD" w:rsidRDefault="002D12AD">
    <w:pPr>
      <w:pStyle w:val="Encabezado"/>
    </w:pPr>
    <w:r>
      <w:rPr>
        <w:noProof/>
        <w:lang w:val="es-ES" w:eastAsia="es-ES"/>
      </w:rPr>
      <w:t xml:space="preserve"> </w:t>
    </w:r>
    <w:r>
      <w:rPr>
        <w:noProof/>
        <w:lang w:eastAsia="es-CO"/>
      </w:rPr>
      <w:t xml:space="preserve">                                                                                                                      </w:t>
    </w:r>
  </w:p>
  <w:p w14:paraId="22FDCF38" w14:textId="36FD166C" w:rsidR="00E85AFD" w:rsidRDefault="00033399" w:rsidP="00BB464D">
    <w:pPr>
      <w:pStyle w:val="Encabezado"/>
      <w:tabs>
        <w:tab w:val="clear" w:pos="4419"/>
        <w:tab w:val="clear" w:pos="8838"/>
        <w:tab w:val="right" w:pos="8413"/>
      </w:tabs>
      <w:jc w:val="center"/>
    </w:pPr>
    <w:r w:rsidRPr="001A74F0">
      <w:rPr>
        <w:noProof/>
        <w:lang w:eastAsia="es-CO"/>
      </w:rPr>
      <w:drawing>
        <wp:inline distT="0" distB="0" distL="0" distR="0" wp14:anchorId="2651EF19" wp14:editId="304E5EF6">
          <wp:extent cx="592455" cy="561340"/>
          <wp:effectExtent l="0" t="0" r="0" b="0"/>
          <wp:docPr id="7" name="Imagen 7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1DF2BE" w14:textId="36BC9D2D" w:rsidR="00E85AFD" w:rsidRDefault="00000000">
    <w:pPr>
      <w:pStyle w:val="Encabezado"/>
      <w:rPr>
        <w:noProof/>
        <w:lang w:val="es-ES" w:eastAsia="es-ES"/>
      </w:rPr>
    </w:pPr>
    <w:r>
      <w:rPr>
        <w:noProof/>
      </w:rPr>
      <w:pict w14:anchorId="5DAFA793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7151984" o:spid="_x0000_s1025" type="#_x0000_t136" style="position:absolute;margin-left:0;margin-top:0;width:566.2pt;height:113.2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Copia no controlada"/>
          <w10:wrap anchorx="margin" anchory="margin"/>
        </v:shape>
      </w:pict>
    </w:r>
  </w:p>
  <w:p w14:paraId="73F621E3" w14:textId="77777777" w:rsidR="00E85AFD" w:rsidRDefault="00E85AFD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C5EDA011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CEF5A307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05B81363"/>
    <w:multiLevelType w:val="hybridMultilevel"/>
    <w:tmpl w:val="03648620"/>
    <w:lvl w:ilvl="0" w:tplc="240A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073A6647"/>
    <w:multiLevelType w:val="multilevel"/>
    <w:tmpl w:val="4FF253D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  <w:color w:val="auto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b/>
      </w:rPr>
    </w:lvl>
  </w:abstractNum>
  <w:abstractNum w:abstractNumId="4" w15:restartNumberingAfterBreak="0">
    <w:nsid w:val="0CBF4066"/>
    <w:multiLevelType w:val="multilevel"/>
    <w:tmpl w:val="A9C0AF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ED95A14"/>
    <w:multiLevelType w:val="hybridMultilevel"/>
    <w:tmpl w:val="B28C440E"/>
    <w:lvl w:ilvl="0" w:tplc="2AA8DF80">
      <w:start w:val="1"/>
      <w:numFmt w:val="decimal"/>
      <w:lvlText w:val="%1."/>
      <w:lvlJc w:val="left"/>
      <w:pPr>
        <w:ind w:left="720" w:hanging="360"/>
      </w:pPr>
      <w:rPr>
        <w:b/>
        <w:bCs w:val="0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EE17206"/>
    <w:multiLevelType w:val="multilevel"/>
    <w:tmpl w:val="535ECD64"/>
    <w:lvl w:ilvl="0">
      <w:start w:val="1"/>
      <w:numFmt w:val="bullet"/>
      <w:lvlText w:val="●"/>
      <w:lvlJc w:val="left"/>
      <w:pPr>
        <w:ind w:left="720" w:hanging="360"/>
      </w:pPr>
      <w:rPr>
        <w:rFonts w:ascii="Noto Sans" w:eastAsia="Noto Sans" w:hAnsi="Noto Sans" w:cs="Noto San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" w:eastAsia="Noto Sans" w:hAnsi="Noto Sans" w:cs="Noto San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" w:eastAsia="Noto Sans" w:hAnsi="Noto Sans" w:cs="Noto San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" w:eastAsia="Noto Sans" w:hAnsi="Noto Sans" w:cs="Noto San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" w:eastAsia="Noto Sans" w:hAnsi="Noto Sans" w:cs="Noto San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" w:eastAsia="Noto Sans" w:hAnsi="Noto Sans" w:cs="Noto Sans"/>
      </w:rPr>
    </w:lvl>
  </w:abstractNum>
  <w:abstractNum w:abstractNumId="7" w15:restartNumberingAfterBreak="0">
    <w:nsid w:val="0F74769C"/>
    <w:multiLevelType w:val="hybridMultilevel"/>
    <w:tmpl w:val="178A5FE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0914536"/>
    <w:multiLevelType w:val="hybridMultilevel"/>
    <w:tmpl w:val="D70C882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1D1305E"/>
    <w:multiLevelType w:val="hybridMultilevel"/>
    <w:tmpl w:val="8A6CC79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4EC46C9"/>
    <w:multiLevelType w:val="multilevel"/>
    <w:tmpl w:val="55AAE530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1" w15:restartNumberingAfterBreak="0">
    <w:nsid w:val="17A37819"/>
    <w:multiLevelType w:val="hybridMultilevel"/>
    <w:tmpl w:val="6924E894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BCA4B26"/>
    <w:multiLevelType w:val="hybridMultilevel"/>
    <w:tmpl w:val="60E6B64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C06587B"/>
    <w:multiLevelType w:val="hybridMultilevel"/>
    <w:tmpl w:val="5846ED80"/>
    <w:lvl w:ilvl="0" w:tplc="04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A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1F577F08"/>
    <w:multiLevelType w:val="multilevel"/>
    <w:tmpl w:val="5B40FB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227E046B"/>
    <w:multiLevelType w:val="hybridMultilevel"/>
    <w:tmpl w:val="38C407C2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73720E8"/>
    <w:multiLevelType w:val="multilevel"/>
    <w:tmpl w:val="2902B2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2A901409"/>
    <w:multiLevelType w:val="multilevel"/>
    <w:tmpl w:val="9976B4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2D6B1FCB"/>
    <w:multiLevelType w:val="hybridMultilevel"/>
    <w:tmpl w:val="D4660EC4"/>
    <w:lvl w:ilvl="0" w:tplc="240A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30351926"/>
    <w:multiLevelType w:val="hybridMultilevel"/>
    <w:tmpl w:val="7FFEBAE4"/>
    <w:lvl w:ilvl="0" w:tplc="73421614">
      <w:start w:val="1"/>
      <w:numFmt w:val="decimal"/>
      <w:lvlText w:val="%1."/>
      <w:lvlJc w:val="left"/>
      <w:pPr>
        <w:ind w:left="720" w:hanging="360"/>
      </w:pPr>
      <w:rPr>
        <w:rFonts w:ascii="Calibri" w:eastAsia="Calibri" w:hAnsi="Calibri" w:cs="Times New Roman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0712354"/>
    <w:multiLevelType w:val="hybridMultilevel"/>
    <w:tmpl w:val="3176D1E6"/>
    <w:lvl w:ilvl="0" w:tplc="240A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31900EA8"/>
    <w:multiLevelType w:val="hybridMultilevel"/>
    <w:tmpl w:val="FBD26AE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29421D4"/>
    <w:multiLevelType w:val="hybridMultilevel"/>
    <w:tmpl w:val="D8B2D354"/>
    <w:lvl w:ilvl="0" w:tplc="240A0017">
      <w:start w:val="1"/>
      <w:numFmt w:val="lowerLetter"/>
      <w:lvlText w:val="%1)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63253C1"/>
    <w:multiLevelType w:val="hybridMultilevel"/>
    <w:tmpl w:val="91A4ECF2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418306A8"/>
    <w:multiLevelType w:val="hybridMultilevel"/>
    <w:tmpl w:val="2F203418"/>
    <w:lvl w:ilvl="0" w:tplc="C8B0B116">
      <w:start w:val="1"/>
      <w:numFmt w:val="decimal"/>
      <w:lvlText w:val="%1."/>
      <w:lvlJc w:val="left"/>
      <w:pPr>
        <w:ind w:left="720" w:hanging="360"/>
      </w:pPr>
      <w:rPr>
        <w:rFonts w:ascii="Arial" w:eastAsiaTheme="minorHAnsi" w:hAnsi="Arial" w:cs="Arial"/>
        <w:color w:val="auto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3AF4279"/>
    <w:multiLevelType w:val="hybridMultilevel"/>
    <w:tmpl w:val="AEA46DF4"/>
    <w:lvl w:ilvl="0" w:tplc="24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 w15:restartNumberingAfterBreak="0">
    <w:nsid w:val="43BA791D"/>
    <w:multiLevelType w:val="hybridMultilevel"/>
    <w:tmpl w:val="44A4D05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4B62FD0"/>
    <w:multiLevelType w:val="hybridMultilevel"/>
    <w:tmpl w:val="82546CB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8A81CFB"/>
    <w:multiLevelType w:val="hybridMultilevel"/>
    <w:tmpl w:val="23DE721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AAB54FF"/>
    <w:multiLevelType w:val="multilevel"/>
    <w:tmpl w:val="E0468E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4F746BD6"/>
    <w:multiLevelType w:val="hybridMultilevel"/>
    <w:tmpl w:val="F9F85288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34C41C4"/>
    <w:multiLevelType w:val="hybridMultilevel"/>
    <w:tmpl w:val="7D0E263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55D1E5E"/>
    <w:multiLevelType w:val="hybridMultilevel"/>
    <w:tmpl w:val="3E40667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5A567BC"/>
    <w:multiLevelType w:val="hybridMultilevel"/>
    <w:tmpl w:val="50D42F7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7D97AC9"/>
    <w:multiLevelType w:val="hybridMultilevel"/>
    <w:tmpl w:val="706C7A8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8D06683"/>
    <w:multiLevelType w:val="hybridMultilevel"/>
    <w:tmpl w:val="EE1A11F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A6A5135"/>
    <w:multiLevelType w:val="hybridMultilevel"/>
    <w:tmpl w:val="3372F38C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CBD7E0D"/>
    <w:multiLevelType w:val="multilevel"/>
    <w:tmpl w:val="2A78A722"/>
    <w:lvl w:ilvl="0">
      <w:start w:val="3"/>
      <w:numFmt w:val="decimal"/>
      <w:lvlText w:val="%1"/>
      <w:lvlJc w:val="left"/>
      <w:pPr>
        <w:ind w:left="360" w:hanging="360"/>
      </w:pPr>
      <w:rPr>
        <w:rFonts w:cs="Kalinga" w:hint="default"/>
        <w:color w:val="000000"/>
      </w:rPr>
    </w:lvl>
    <w:lvl w:ilvl="1">
      <w:start w:val="6"/>
      <w:numFmt w:val="decimal"/>
      <w:lvlText w:val="%1.%2"/>
      <w:lvlJc w:val="left"/>
      <w:pPr>
        <w:ind w:left="720" w:hanging="360"/>
      </w:pPr>
      <w:rPr>
        <w:rFonts w:cs="Kalinga" w:hint="default"/>
        <w:color w:val="000000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cs="Kalinga" w:hint="default"/>
        <w:color w:val="00000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cs="Kalinga" w:hint="default"/>
        <w:color w:val="000000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cs="Kalinga" w:hint="default"/>
        <w:color w:val="000000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cs="Kalinga"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cs="Kalinga"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cs="Kalinga"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cs="Kalinga" w:hint="default"/>
        <w:color w:val="000000"/>
      </w:rPr>
    </w:lvl>
  </w:abstractNum>
  <w:abstractNum w:abstractNumId="38" w15:restartNumberingAfterBreak="0">
    <w:nsid w:val="5DAF40F5"/>
    <w:multiLevelType w:val="multilevel"/>
    <w:tmpl w:val="5734E5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5E6D347E"/>
    <w:multiLevelType w:val="multilevel"/>
    <w:tmpl w:val="F5381F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66FD552B"/>
    <w:multiLevelType w:val="multilevel"/>
    <w:tmpl w:val="1F5ED7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69A94638"/>
    <w:multiLevelType w:val="multilevel"/>
    <w:tmpl w:val="4532E0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69C168C3"/>
    <w:multiLevelType w:val="hybridMultilevel"/>
    <w:tmpl w:val="AC2EDA3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6A917EA4"/>
    <w:multiLevelType w:val="hybridMultilevel"/>
    <w:tmpl w:val="7C9C08D2"/>
    <w:lvl w:ilvl="0" w:tplc="240A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D7522700">
      <w:numFmt w:val="bullet"/>
      <w:lvlText w:val="•"/>
      <w:lvlJc w:val="left"/>
      <w:pPr>
        <w:ind w:left="1485" w:hanging="360"/>
      </w:pPr>
      <w:rPr>
        <w:rFonts w:ascii="Calibri" w:eastAsia="Calibri" w:hAnsi="Calibri" w:cs="Times New Roman" w:hint="default"/>
      </w:rPr>
    </w:lvl>
    <w:lvl w:ilvl="2" w:tplc="240A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44" w15:restartNumberingAfterBreak="0">
    <w:nsid w:val="702A3E1E"/>
    <w:multiLevelType w:val="hybridMultilevel"/>
    <w:tmpl w:val="A0D45996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07A3DA1"/>
    <w:multiLevelType w:val="hybridMultilevel"/>
    <w:tmpl w:val="2D0C6AB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1231B5C"/>
    <w:multiLevelType w:val="multilevel"/>
    <w:tmpl w:val="240A0021"/>
    <w:styleLink w:val="Estilo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"/>
      <w:lvlJc w:val="left"/>
      <w:pPr>
        <w:ind w:left="720" w:hanging="360"/>
      </w:pPr>
      <w:rPr>
        <w:rFonts w:ascii="Symbol" w:hAnsi="Symbol" w:hint="default"/>
        <w:color w:val="auto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47" w15:restartNumberingAfterBreak="0">
    <w:nsid w:val="73A2550D"/>
    <w:multiLevelType w:val="multilevel"/>
    <w:tmpl w:val="96524EBC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8" w15:restartNumberingAfterBreak="0">
    <w:nsid w:val="75214633"/>
    <w:multiLevelType w:val="hybridMultilevel"/>
    <w:tmpl w:val="A5AC34BC"/>
    <w:lvl w:ilvl="0" w:tplc="240A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9" w15:restartNumberingAfterBreak="0">
    <w:nsid w:val="7AF56352"/>
    <w:multiLevelType w:val="hybridMultilevel"/>
    <w:tmpl w:val="D354B73A"/>
    <w:lvl w:ilvl="0" w:tplc="E112184E">
      <w:start w:val="1"/>
      <w:numFmt w:val="lowerLetter"/>
      <w:lvlText w:val="%1."/>
      <w:lvlJc w:val="left"/>
      <w:pPr>
        <w:ind w:left="785" w:hanging="360"/>
      </w:pPr>
      <w:rPr>
        <w:i w:val="0"/>
      </w:rPr>
    </w:lvl>
    <w:lvl w:ilvl="1" w:tplc="240A0019">
      <w:start w:val="1"/>
      <w:numFmt w:val="lowerLetter"/>
      <w:lvlText w:val="%2."/>
      <w:lvlJc w:val="left"/>
      <w:pPr>
        <w:ind w:left="1788" w:hanging="360"/>
      </w:pPr>
    </w:lvl>
    <w:lvl w:ilvl="2" w:tplc="240A001B">
      <w:start w:val="1"/>
      <w:numFmt w:val="lowerRoman"/>
      <w:lvlText w:val="%3."/>
      <w:lvlJc w:val="right"/>
      <w:pPr>
        <w:ind w:left="2508" w:hanging="180"/>
      </w:pPr>
    </w:lvl>
    <w:lvl w:ilvl="3" w:tplc="240A000F">
      <w:start w:val="1"/>
      <w:numFmt w:val="decimal"/>
      <w:lvlText w:val="%4."/>
      <w:lvlJc w:val="left"/>
      <w:pPr>
        <w:ind w:left="3228" w:hanging="360"/>
      </w:pPr>
    </w:lvl>
    <w:lvl w:ilvl="4" w:tplc="240A0019">
      <w:start w:val="1"/>
      <w:numFmt w:val="lowerLetter"/>
      <w:lvlText w:val="%5."/>
      <w:lvlJc w:val="left"/>
      <w:pPr>
        <w:ind w:left="3948" w:hanging="360"/>
      </w:pPr>
    </w:lvl>
    <w:lvl w:ilvl="5" w:tplc="240A001B">
      <w:start w:val="1"/>
      <w:numFmt w:val="lowerRoman"/>
      <w:lvlText w:val="%6."/>
      <w:lvlJc w:val="right"/>
      <w:pPr>
        <w:ind w:left="4668" w:hanging="180"/>
      </w:pPr>
    </w:lvl>
    <w:lvl w:ilvl="6" w:tplc="240A000F">
      <w:start w:val="1"/>
      <w:numFmt w:val="decimal"/>
      <w:lvlText w:val="%7."/>
      <w:lvlJc w:val="left"/>
      <w:pPr>
        <w:ind w:left="5388" w:hanging="360"/>
      </w:pPr>
    </w:lvl>
    <w:lvl w:ilvl="7" w:tplc="240A0019">
      <w:start w:val="1"/>
      <w:numFmt w:val="lowerLetter"/>
      <w:lvlText w:val="%8."/>
      <w:lvlJc w:val="left"/>
      <w:pPr>
        <w:ind w:left="6108" w:hanging="360"/>
      </w:pPr>
    </w:lvl>
    <w:lvl w:ilvl="8" w:tplc="240A001B">
      <w:start w:val="1"/>
      <w:numFmt w:val="lowerRoman"/>
      <w:lvlText w:val="%9."/>
      <w:lvlJc w:val="right"/>
      <w:pPr>
        <w:ind w:left="6828" w:hanging="180"/>
      </w:pPr>
    </w:lvl>
  </w:abstractNum>
  <w:abstractNum w:abstractNumId="50" w15:restartNumberingAfterBreak="0">
    <w:nsid w:val="7C0C2B4A"/>
    <w:multiLevelType w:val="multilevel"/>
    <w:tmpl w:val="F47840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1" w15:restartNumberingAfterBreak="0">
    <w:nsid w:val="7C7276BB"/>
    <w:multiLevelType w:val="multilevel"/>
    <w:tmpl w:val="7BF632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2" w15:restartNumberingAfterBreak="0">
    <w:nsid w:val="7D0B71E7"/>
    <w:multiLevelType w:val="hybridMultilevel"/>
    <w:tmpl w:val="CAC8D262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240A001B">
      <w:start w:val="1"/>
      <w:numFmt w:val="lowerRoman"/>
      <w:lvlText w:val="%3."/>
      <w:lvlJc w:val="right"/>
      <w:pPr>
        <w:ind w:left="2160" w:hanging="180"/>
      </w:pPr>
    </w:lvl>
    <w:lvl w:ilvl="3" w:tplc="240A000F">
      <w:start w:val="1"/>
      <w:numFmt w:val="decimal"/>
      <w:lvlText w:val="%4."/>
      <w:lvlJc w:val="left"/>
      <w:pPr>
        <w:ind w:left="2880" w:hanging="360"/>
      </w:pPr>
    </w:lvl>
    <w:lvl w:ilvl="4" w:tplc="240A0019">
      <w:start w:val="1"/>
      <w:numFmt w:val="lowerLetter"/>
      <w:lvlText w:val="%5."/>
      <w:lvlJc w:val="left"/>
      <w:pPr>
        <w:ind w:left="3600" w:hanging="360"/>
      </w:pPr>
    </w:lvl>
    <w:lvl w:ilvl="5" w:tplc="240A001B">
      <w:start w:val="1"/>
      <w:numFmt w:val="lowerRoman"/>
      <w:lvlText w:val="%6."/>
      <w:lvlJc w:val="right"/>
      <w:pPr>
        <w:ind w:left="4320" w:hanging="180"/>
      </w:pPr>
    </w:lvl>
    <w:lvl w:ilvl="6" w:tplc="240A000F">
      <w:start w:val="1"/>
      <w:numFmt w:val="decimal"/>
      <w:lvlText w:val="%7."/>
      <w:lvlJc w:val="left"/>
      <w:pPr>
        <w:ind w:left="5040" w:hanging="360"/>
      </w:pPr>
    </w:lvl>
    <w:lvl w:ilvl="7" w:tplc="240A0019">
      <w:start w:val="1"/>
      <w:numFmt w:val="lowerLetter"/>
      <w:lvlText w:val="%8."/>
      <w:lvlJc w:val="left"/>
      <w:pPr>
        <w:ind w:left="5760" w:hanging="360"/>
      </w:pPr>
    </w:lvl>
    <w:lvl w:ilvl="8" w:tplc="240A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579366500">
    <w:abstractNumId w:val="46"/>
  </w:num>
  <w:num w:numId="2" w16cid:durableId="505485544">
    <w:abstractNumId w:val="47"/>
  </w:num>
  <w:num w:numId="3" w16cid:durableId="843277053">
    <w:abstractNumId w:val="43"/>
  </w:num>
  <w:num w:numId="4" w16cid:durableId="1133059679">
    <w:abstractNumId w:val="5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2033144247">
    <w:abstractNumId w:val="4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177844970">
    <w:abstractNumId w:val="32"/>
  </w:num>
  <w:num w:numId="7" w16cid:durableId="211036800">
    <w:abstractNumId w:val="34"/>
  </w:num>
  <w:num w:numId="8" w16cid:durableId="2107997317">
    <w:abstractNumId w:val="3"/>
  </w:num>
  <w:num w:numId="9" w16cid:durableId="1580671781">
    <w:abstractNumId w:val="19"/>
  </w:num>
  <w:num w:numId="10" w16cid:durableId="1809400761">
    <w:abstractNumId w:val="44"/>
  </w:num>
  <w:num w:numId="11" w16cid:durableId="559172815">
    <w:abstractNumId w:val="10"/>
  </w:num>
  <w:num w:numId="12" w16cid:durableId="1328047260">
    <w:abstractNumId w:val="9"/>
  </w:num>
  <w:num w:numId="13" w16cid:durableId="886380371">
    <w:abstractNumId w:val="27"/>
  </w:num>
  <w:num w:numId="14" w16cid:durableId="1992901261">
    <w:abstractNumId w:val="31"/>
  </w:num>
  <w:num w:numId="15" w16cid:durableId="391276193">
    <w:abstractNumId w:val="41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6" w16cid:durableId="1378702565">
    <w:abstractNumId w:val="50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7" w16cid:durableId="260339375">
    <w:abstractNumId w:val="51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8" w16cid:durableId="67189401">
    <w:abstractNumId w:val="40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9" w16cid:durableId="792678800">
    <w:abstractNumId w:val="13"/>
  </w:num>
  <w:num w:numId="20" w16cid:durableId="1867912511">
    <w:abstractNumId w:val="37"/>
  </w:num>
  <w:num w:numId="21" w16cid:durableId="1340742040">
    <w:abstractNumId w:val="24"/>
  </w:num>
  <w:num w:numId="22" w16cid:durableId="1593708866">
    <w:abstractNumId w:val="22"/>
  </w:num>
  <w:num w:numId="23" w16cid:durableId="1926918412">
    <w:abstractNumId w:val="21"/>
  </w:num>
  <w:num w:numId="24" w16cid:durableId="48457321">
    <w:abstractNumId w:val="42"/>
  </w:num>
  <w:num w:numId="25" w16cid:durableId="548346651">
    <w:abstractNumId w:val="12"/>
  </w:num>
  <w:num w:numId="26" w16cid:durableId="1200633253">
    <w:abstractNumId w:val="1"/>
  </w:num>
  <w:num w:numId="27" w16cid:durableId="1590918751">
    <w:abstractNumId w:val="0"/>
  </w:num>
  <w:num w:numId="28" w16cid:durableId="1802991775">
    <w:abstractNumId w:val="6"/>
  </w:num>
  <w:num w:numId="29" w16cid:durableId="1653555971">
    <w:abstractNumId w:val="35"/>
  </w:num>
  <w:num w:numId="30" w16cid:durableId="1460802051">
    <w:abstractNumId w:val="7"/>
  </w:num>
  <w:num w:numId="31" w16cid:durableId="1125194656">
    <w:abstractNumId w:val="28"/>
  </w:num>
  <w:num w:numId="32" w16cid:durableId="552274827">
    <w:abstractNumId w:val="2"/>
  </w:num>
  <w:num w:numId="33" w16cid:durableId="195313380">
    <w:abstractNumId w:val="8"/>
  </w:num>
  <w:num w:numId="34" w16cid:durableId="1811172458">
    <w:abstractNumId w:val="11"/>
  </w:num>
  <w:num w:numId="35" w16cid:durableId="807625535">
    <w:abstractNumId w:val="18"/>
  </w:num>
  <w:num w:numId="36" w16cid:durableId="2144080384">
    <w:abstractNumId w:val="20"/>
  </w:num>
  <w:num w:numId="37" w16cid:durableId="778840723">
    <w:abstractNumId w:val="30"/>
  </w:num>
  <w:num w:numId="38" w16cid:durableId="1352335360">
    <w:abstractNumId w:val="33"/>
  </w:num>
  <w:num w:numId="39" w16cid:durableId="1028291292">
    <w:abstractNumId w:val="45"/>
  </w:num>
  <w:num w:numId="40" w16cid:durableId="1002975644">
    <w:abstractNumId w:val="48"/>
  </w:num>
  <w:num w:numId="41" w16cid:durableId="2002200396">
    <w:abstractNumId w:val="14"/>
  </w:num>
  <w:num w:numId="42" w16cid:durableId="1227456098">
    <w:abstractNumId w:val="17"/>
  </w:num>
  <w:num w:numId="43" w16cid:durableId="277034555">
    <w:abstractNumId w:val="23"/>
  </w:num>
  <w:num w:numId="44" w16cid:durableId="110788494">
    <w:abstractNumId w:val="39"/>
  </w:num>
  <w:num w:numId="45" w16cid:durableId="561211432">
    <w:abstractNumId w:val="4"/>
  </w:num>
  <w:num w:numId="46" w16cid:durableId="935098233">
    <w:abstractNumId w:val="38"/>
  </w:num>
  <w:num w:numId="47" w16cid:durableId="1894730553">
    <w:abstractNumId w:val="29"/>
  </w:num>
  <w:num w:numId="48" w16cid:durableId="377705692">
    <w:abstractNumId w:val="25"/>
  </w:num>
  <w:num w:numId="49" w16cid:durableId="1188106926">
    <w:abstractNumId w:val="16"/>
  </w:num>
  <w:num w:numId="50" w16cid:durableId="1228757894">
    <w:abstractNumId w:val="36"/>
  </w:num>
  <w:num w:numId="51" w16cid:durableId="843517406">
    <w:abstractNumId w:val="15"/>
  </w:num>
  <w:num w:numId="52" w16cid:durableId="1715303168">
    <w:abstractNumId w:val="5"/>
  </w:num>
  <w:num w:numId="53" w16cid:durableId="264701006">
    <w:abstractNumId w:val="26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displayBackgroundShape/>
  <w:hideSpellingErrors/>
  <w:hideGrammaticalErrors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85AFD"/>
    <w:rsid w:val="00000DA5"/>
    <w:rsid w:val="00030E1A"/>
    <w:rsid w:val="00033399"/>
    <w:rsid w:val="00035992"/>
    <w:rsid w:val="0004406B"/>
    <w:rsid w:val="000723CC"/>
    <w:rsid w:val="000935DA"/>
    <w:rsid w:val="000A2BF2"/>
    <w:rsid w:val="000A648F"/>
    <w:rsid w:val="000C285C"/>
    <w:rsid w:val="000E3051"/>
    <w:rsid w:val="000E4423"/>
    <w:rsid w:val="000F2166"/>
    <w:rsid w:val="0010713E"/>
    <w:rsid w:val="00117BFB"/>
    <w:rsid w:val="00152ADF"/>
    <w:rsid w:val="00172F63"/>
    <w:rsid w:val="00174851"/>
    <w:rsid w:val="001C2094"/>
    <w:rsid w:val="001C508E"/>
    <w:rsid w:val="001D75C8"/>
    <w:rsid w:val="00233A9B"/>
    <w:rsid w:val="00283F91"/>
    <w:rsid w:val="002D12AD"/>
    <w:rsid w:val="002D2C52"/>
    <w:rsid w:val="002E0F5A"/>
    <w:rsid w:val="003163ED"/>
    <w:rsid w:val="003232D5"/>
    <w:rsid w:val="003605B2"/>
    <w:rsid w:val="003618EE"/>
    <w:rsid w:val="00362DE7"/>
    <w:rsid w:val="003630EC"/>
    <w:rsid w:val="0038578C"/>
    <w:rsid w:val="00395869"/>
    <w:rsid w:val="003A64C4"/>
    <w:rsid w:val="003B2FA3"/>
    <w:rsid w:val="003B493D"/>
    <w:rsid w:val="003D296F"/>
    <w:rsid w:val="00400D09"/>
    <w:rsid w:val="00412530"/>
    <w:rsid w:val="00417AA3"/>
    <w:rsid w:val="00424075"/>
    <w:rsid w:val="00425457"/>
    <w:rsid w:val="004360C9"/>
    <w:rsid w:val="00444A2D"/>
    <w:rsid w:val="00451A05"/>
    <w:rsid w:val="004673B2"/>
    <w:rsid w:val="00477E61"/>
    <w:rsid w:val="00494E96"/>
    <w:rsid w:val="004A0072"/>
    <w:rsid w:val="004B461F"/>
    <w:rsid w:val="00502891"/>
    <w:rsid w:val="00504738"/>
    <w:rsid w:val="005242C6"/>
    <w:rsid w:val="00537159"/>
    <w:rsid w:val="00546484"/>
    <w:rsid w:val="00553E9D"/>
    <w:rsid w:val="00592393"/>
    <w:rsid w:val="005931AF"/>
    <w:rsid w:val="005D3455"/>
    <w:rsid w:val="005D762E"/>
    <w:rsid w:val="005E2F69"/>
    <w:rsid w:val="005E716B"/>
    <w:rsid w:val="00604A19"/>
    <w:rsid w:val="00610B2B"/>
    <w:rsid w:val="006306B1"/>
    <w:rsid w:val="00646F55"/>
    <w:rsid w:val="006634A2"/>
    <w:rsid w:val="006778D2"/>
    <w:rsid w:val="006866E9"/>
    <w:rsid w:val="006A0BF0"/>
    <w:rsid w:val="00702E2E"/>
    <w:rsid w:val="00743A27"/>
    <w:rsid w:val="007553B0"/>
    <w:rsid w:val="00761526"/>
    <w:rsid w:val="00763DBE"/>
    <w:rsid w:val="007659AA"/>
    <w:rsid w:val="007C3AB2"/>
    <w:rsid w:val="007D4273"/>
    <w:rsid w:val="00815D58"/>
    <w:rsid w:val="00834292"/>
    <w:rsid w:val="00845E20"/>
    <w:rsid w:val="008668FD"/>
    <w:rsid w:val="00880A59"/>
    <w:rsid w:val="00886060"/>
    <w:rsid w:val="008B42CF"/>
    <w:rsid w:val="008D48E0"/>
    <w:rsid w:val="008D7773"/>
    <w:rsid w:val="008F5A23"/>
    <w:rsid w:val="009015A5"/>
    <w:rsid w:val="0090183C"/>
    <w:rsid w:val="0092729E"/>
    <w:rsid w:val="009448E8"/>
    <w:rsid w:val="009B6B97"/>
    <w:rsid w:val="009C0C4E"/>
    <w:rsid w:val="009D2598"/>
    <w:rsid w:val="009D3278"/>
    <w:rsid w:val="009D6BA0"/>
    <w:rsid w:val="00A21095"/>
    <w:rsid w:val="00A30720"/>
    <w:rsid w:val="00A51571"/>
    <w:rsid w:val="00A63563"/>
    <w:rsid w:val="00A92164"/>
    <w:rsid w:val="00A93D42"/>
    <w:rsid w:val="00AD54D1"/>
    <w:rsid w:val="00AF79AC"/>
    <w:rsid w:val="00B03D78"/>
    <w:rsid w:val="00B334B2"/>
    <w:rsid w:val="00B37BFF"/>
    <w:rsid w:val="00B457AB"/>
    <w:rsid w:val="00B53D0D"/>
    <w:rsid w:val="00B67A68"/>
    <w:rsid w:val="00BA3E8C"/>
    <w:rsid w:val="00BA649D"/>
    <w:rsid w:val="00BB21B4"/>
    <w:rsid w:val="00BB464D"/>
    <w:rsid w:val="00BC225D"/>
    <w:rsid w:val="00C01D6E"/>
    <w:rsid w:val="00C04FFB"/>
    <w:rsid w:val="00C40C7E"/>
    <w:rsid w:val="00C8017B"/>
    <w:rsid w:val="00CA46F1"/>
    <w:rsid w:val="00CA7209"/>
    <w:rsid w:val="00CC084F"/>
    <w:rsid w:val="00CC09B2"/>
    <w:rsid w:val="00CE69A9"/>
    <w:rsid w:val="00CF66F5"/>
    <w:rsid w:val="00D02217"/>
    <w:rsid w:val="00D11770"/>
    <w:rsid w:val="00D277E1"/>
    <w:rsid w:val="00D36E51"/>
    <w:rsid w:val="00D65F1D"/>
    <w:rsid w:val="00D83FDF"/>
    <w:rsid w:val="00D85CF8"/>
    <w:rsid w:val="00DA390E"/>
    <w:rsid w:val="00DC52B5"/>
    <w:rsid w:val="00DD3A91"/>
    <w:rsid w:val="00DD7DE9"/>
    <w:rsid w:val="00E34F6F"/>
    <w:rsid w:val="00E413A0"/>
    <w:rsid w:val="00E5319B"/>
    <w:rsid w:val="00E54187"/>
    <w:rsid w:val="00E84005"/>
    <w:rsid w:val="00E85AFD"/>
    <w:rsid w:val="00EB206E"/>
    <w:rsid w:val="00EB21B5"/>
    <w:rsid w:val="00EB5C81"/>
    <w:rsid w:val="00EC3D04"/>
    <w:rsid w:val="00ED022D"/>
    <w:rsid w:val="00EE12C7"/>
    <w:rsid w:val="00EE343E"/>
    <w:rsid w:val="00EE736D"/>
    <w:rsid w:val="00F1220F"/>
    <w:rsid w:val="00F2679D"/>
    <w:rsid w:val="00F439FE"/>
    <w:rsid w:val="00F51763"/>
    <w:rsid w:val="00F67240"/>
    <w:rsid w:val="00F763FF"/>
    <w:rsid w:val="00F97D5C"/>
    <w:rsid w:val="00FA6B5B"/>
    <w:rsid w:val="00FB155A"/>
    <w:rsid w:val="00FB5843"/>
    <w:rsid w:val="00FE057B"/>
    <w:rsid w:val="00FE45B7"/>
    <w:rsid w:val="00FE7202"/>
    <w:rsid w:val="00FF7A28"/>
    <w:rsid w:val="09EDA5A2"/>
    <w:rsid w:val="0E399CB2"/>
    <w:rsid w:val="24891A0C"/>
    <w:rsid w:val="365BE273"/>
    <w:rsid w:val="57670158"/>
    <w:rsid w:val="5A7EFF2D"/>
    <w:rsid w:val="65E55ACB"/>
    <w:rsid w:val="7A59C7AB"/>
    <w:rsid w:val="7B61B550"/>
    <w:rsid w:val="7E9383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69793E1E"/>
  <w15:docId w15:val="{74652978-531E-40ED-8924-2A273D2A29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s-CO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 w:qFormat="1"/>
    <w:lsdException w:name="Colorful Grid" w:uiPriority="73" w:qFormat="1"/>
    <w:lsdException w:name="Light Shading Accent 1" w:uiPriority="60" w:qFormat="1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 w:qFormat="1"/>
    <w:lsdException w:name="Medium List 2 Accent 6" w:uiPriority="66" w:qFormat="1"/>
    <w:lsdException w:name="Medium Grid 1 Accent 6" w:uiPriority="67" w:qFormat="1"/>
    <w:lsdException w:name="Medium Grid 2 Accent 6" w:uiPriority="68" w:qFormat="1"/>
    <w:lsdException w:name="Medium Grid 3 Accent 6" w:uiPriority="69" w:qFormat="1"/>
    <w:lsdException w:name="Dark List Accent 6" w:uiPriority="70"/>
    <w:lsdException w:name="Colorful Shading Accent 6" w:uiPriority="71" w:qFormat="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12530"/>
    <w:pPr>
      <w:spacing w:after="200" w:line="276" w:lineRule="auto"/>
    </w:pPr>
    <w:rPr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ar"/>
    <w:uiPriority w:val="9"/>
    <w:qFormat/>
    <w:pPr>
      <w:spacing w:line="360" w:lineRule="auto"/>
      <w:jc w:val="center"/>
      <w:outlineLvl w:val="0"/>
    </w:pPr>
    <w:rPr>
      <w:rFonts w:cs="Arial"/>
      <w:b/>
      <w:color w:val="262626"/>
      <w:sz w:val="28"/>
      <w:szCs w:val="24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pPr>
      <w:spacing w:line="240" w:lineRule="auto"/>
      <w:jc w:val="center"/>
      <w:outlineLvl w:val="1"/>
    </w:pPr>
    <w:rPr>
      <w:rFonts w:cs="Arial"/>
      <w:color w:val="262626"/>
      <w:szCs w:val="24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052F61" w:themeColor="accent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Listamulticolor-nfasis11">
    <w:name w:val="Lista multicolor - Énfasis 11"/>
    <w:basedOn w:val="Normal"/>
    <w:uiPriority w:val="34"/>
    <w:qFormat/>
    <w:pPr>
      <w:ind w:left="720"/>
      <w:contextualSpacing/>
    </w:pPr>
  </w:style>
  <w:style w:type="paragraph" w:styleId="Encabezado">
    <w:name w:val="header"/>
    <w:basedOn w:val="Normal"/>
    <w:link w:val="EncabezadoCar"/>
    <w:unhideWhenUsed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</w:style>
  <w:style w:type="paragraph" w:styleId="Piedepgina">
    <w:name w:val="footer"/>
    <w:basedOn w:val="Normal"/>
    <w:link w:val="PiedepginaCar"/>
    <w:uiPriority w:val="99"/>
    <w:unhideWhenUsed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</w:style>
  <w:style w:type="paragraph" w:styleId="Textodeglobo">
    <w:name w:val="Balloon Text"/>
    <w:basedOn w:val="Normal"/>
    <w:link w:val="TextodegloboCar"/>
    <w:uiPriority w:val="99"/>
    <w:semiHidden/>
    <w:unhideWhenUsed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link w:val="Textodeglobo"/>
    <w:uiPriority w:val="99"/>
    <w:semiHidden/>
    <w:rPr>
      <w:rFonts w:ascii="Lucida Grande" w:hAnsi="Lucida Grande" w:cs="Lucida Grande"/>
      <w:sz w:val="18"/>
      <w:szCs w:val="18"/>
    </w:rPr>
  </w:style>
  <w:style w:type="character" w:customStyle="1" w:styleId="EncabezadoCar1">
    <w:name w:val="Encabezado Car1"/>
    <w:rPr>
      <w:rFonts w:ascii="Calibri" w:eastAsia="Calibri" w:hAnsi="Calibri"/>
      <w:sz w:val="22"/>
      <w:szCs w:val="22"/>
      <w:lang w:eastAsia="ar-SA"/>
    </w:rPr>
  </w:style>
  <w:style w:type="character" w:customStyle="1" w:styleId="Ttulo1Car">
    <w:name w:val="Título 1 Car"/>
    <w:link w:val="Ttulo1"/>
    <w:uiPriority w:val="9"/>
    <w:rPr>
      <w:rFonts w:cs="Arial"/>
      <w:b/>
      <w:color w:val="262626"/>
      <w:sz w:val="28"/>
      <w:szCs w:val="24"/>
      <w:lang w:eastAsia="en-US"/>
    </w:rPr>
  </w:style>
  <w:style w:type="character" w:customStyle="1" w:styleId="Ttulo2Car">
    <w:name w:val="Título 2 Car"/>
    <w:link w:val="Ttulo2"/>
    <w:uiPriority w:val="9"/>
    <w:rPr>
      <w:rFonts w:cs="Arial"/>
      <w:color w:val="262626"/>
      <w:sz w:val="22"/>
      <w:szCs w:val="24"/>
      <w:lang w:eastAsia="en-US"/>
    </w:rPr>
  </w:style>
  <w:style w:type="paragraph" w:styleId="Prrafodelista">
    <w:name w:val="List Paragraph"/>
    <w:basedOn w:val="Normal"/>
    <w:link w:val="PrrafodelistaCar"/>
    <w:uiPriority w:val="34"/>
    <w:qFormat/>
    <w:pPr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PrrafodelistaCar">
    <w:name w:val="Párrafo de lista Car"/>
    <w:link w:val="Prrafodelista"/>
    <w:uiPriority w:val="34"/>
    <w:rPr>
      <w:rFonts w:asciiTheme="minorHAnsi" w:eastAsiaTheme="minorHAnsi" w:hAnsiTheme="minorHAnsi" w:cstheme="minorBidi"/>
      <w:sz w:val="22"/>
      <w:szCs w:val="22"/>
      <w:lang w:eastAsia="en-US"/>
    </w:rPr>
  </w:style>
  <w:style w:type="numbering" w:customStyle="1" w:styleId="Estilo1">
    <w:name w:val="Estilo1"/>
    <w:uiPriority w:val="99"/>
    <w:pPr>
      <w:numPr>
        <w:numId w:val="1"/>
      </w:numPr>
    </w:pPr>
  </w:style>
  <w:style w:type="paragraph" w:styleId="TtuloTDC">
    <w:name w:val="TOC Heading"/>
    <w:basedOn w:val="Ttulo1"/>
    <w:next w:val="Normal"/>
    <w:uiPriority w:val="39"/>
    <w:unhideWhenUsed/>
    <w:qFormat/>
    <w:pPr>
      <w:keepNext/>
      <w:keepLines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color w:val="032348" w:themeColor="accent1" w:themeShade="BF"/>
      <w:sz w:val="32"/>
      <w:szCs w:val="32"/>
      <w:lang w:eastAsia="es-CO"/>
    </w:rPr>
  </w:style>
  <w:style w:type="paragraph" w:styleId="TDC1">
    <w:name w:val="toc 1"/>
    <w:basedOn w:val="Normal"/>
    <w:next w:val="Normal"/>
    <w:autoRedefine/>
    <w:uiPriority w:val="39"/>
    <w:unhideWhenUsed/>
    <w:pPr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pPr>
      <w:spacing w:after="100"/>
      <w:ind w:left="220"/>
    </w:pPr>
  </w:style>
  <w:style w:type="character" w:styleId="Hipervnculo">
    <w:name w:val="Hyperlink"/>
    <w:basedOn w:val="Fuentedeprrafopredeter"/>
    <w:uiPriority w:val="99"/>
    <w:unhideWhenUsed/>
    <w:rPr>
      <w:color w:val="0D2E46" w:themeColor="hyperlink"/>
      <w:u w:val="single"/>
    </w:rPr>
  </w:style>
  <w:style w:type="table" w:customStyle="1" w:styleId="Tabladecuadrcula4-nfasis11">
    <w:name w:val="Tabla de cuadrícula 4 - Énfasis 11"/>
    <w:basedOn w:val="Tablanormal"/>
    <w:uiPriority w:val="49"/>
    <w:tblPr>
      <w:tblStyleRowBandSize w:val="1"/>
      <w:tblStyleColBandSize w:val="1"/>
      <w:tblBorders>
        <w:top w:val="single" w:sz="4" w:space="0" w:color="167AF3" w:themeColor="accent1" w:themeTint="99"/>
        <w:left w:val="single" w:sz="4" w:space="0" w:color="167AF3" w:themeColor="accent1" w:themeTint="99"/>
        <w:bottom w:val="single" w:sz="4" w:space="0" w:color="167AF3" w:themeColor="accent1" w:themeTint="99"/>
        <w:right w:val="single" w:sz="4" w:space="0" w:color="167AF3" w:themeColor="accent1" w:themeTint="99"/>
        <w:insideH w:val="single" w:sz="4" w:space="0" w:color="167AF3" w:themeColor="accent1" w:themeTint="99"/>
        <w:insideV w:val="single" w:sz="4" w:space="0" w:color="167AF3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52F61" w:themeColor="accent1"/>
          <w:left w:val="single" w:sz="4" w:space="0" w:color="052F61" w:themeColor="accent1"/>
          <w:bottom w:val="single" w:sz="4" w:space="0" w:color="052F61" w:themeColor="accent1"/>
          <w:right w:val="single" w:sz="4" w:space="0" w:color="052F61" w:themeColor="accent1"/>
          <w:insideH w:val="nil"/>
          <w:insideV w:val="nil"/>
        </w:tcBorders>
        <w:shd w:val="clear" w:color="auto" w:fill="052F61" w:themeFill="accent1"/>
      </w:tcPr>
    </w:tblStylePr>
    <w:tblStylePr w:type="lastRow">
      <w:rPr>
        <w:b/>
        <w:bCs/>
      </w:rPr>
      <w:tblPr/>
      <w:tcPr>
        <w:tcBorders>
          <w:top w:val="double" w:sz="4" w:space="0" w:color="052F61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1D2FB" w:themeFill="accent1" w:themeFillTint="33"/>
      </w:tcPr>
    </w:tblStylePr>
    <w:tblStylePr w:type="band1Horz">
      <w:tblPr/>
      <w:tcPr>
        <w:shd w:val="clear" w:color="auto" w:fill="B1D2FB" w:themeFill="accent1" w:themeFillTint="33"/>
      </w:tcPr>
    </w:tblStylePr>
  </w:style>
  <w:style w:type="table" w:styleId="Tablaconcuadrcula">
    <w:name w:val="Table Grid"/>
    <w:basedOn w:val="Tablanormal"/>
    <w:uiPriority w:val="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decomentario">
    <w:name w:val="annotation reference"/>
    <w:basedOn w:val="Fuentedeprrafopredeter"/>
    <w:uiPriority w:val="99"/>
    <w:semiHidden/>
    <w:unhideWhenUsed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Pr>
      <w:lang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Pr>
      <w:b/>
      <w:bCs/>
      <w:lang w:eastAsia="en-US"/>
    </w:rPr>
  </w:style>
  <w:style w:type="paragraph" w:styleId="Sinespaciado">
    <w:name w:val="No Spacing"/>
    <w:link w:val="SinespaciadoCar"/>
    <w:uiPriority w:val="1"/>
    <w:qFormat/>
    <w:rPr>
      <w:rFonts w:asciiTheme="minorHAnsi" w:eastAsiaTheme="minorEastAsia" w:hAnsiTheme="minorHAnsi" w:cstheme="minorBidi"/>
      <w:sz w:val="22"/>
      <w:szCs w:val="22"/>
      <w:lang w:eastAsia="es-CO"/>
    </w:rPr>
  </w:style>
  <w:style w:type="character" w:customStyle="1" w:styleId="SinespaciadoCar">
    <w:name w:val="Sin espaciado Car"/>
    <w:basedOn w:val="Fuentedeprrafopredeter"/>
    <w:link w:val="Sinespaciado"/>
    <w:uiPriority w:val="1"/>
    <w:rPr>
      <w:rFonts w:asciiTheme="minorHAnsi" w:eastAsiaTheme="minorEastAsia" w:hAnsiTheme="minorHAnsi" w:cstheme="minorBidi"/>
      <w:sz w:val="22"/>
      <w:szCs w:val="22"/>
      <w:lang w:eastAsia="es-CO"/>
    </w:rPr>
  </w:style>
  <w:style w:type="character" w:customStyle="1" w:styleId="Ttulo3Car">
    <w:name w:val="Título 3 Car"/>
    <w:basedOn w:val="Fuentedeprrafopredeter"/>
    <w:link w:val="Ttulo3"/>
    <w:uiPriority w:val="9"/>
    <w:rPr>
      <w:rFonts w:asciiTheme="majorHAnsi" w:eastAsiaTheme="majorEastAsia" w:hAnsiTheme="majorHAnsi" w:cstheme="majorBidi"/>
      <w:b/>
      <w:bCs/>
      <w:color w:val="052F61" w:themeColor="accent1"/>
      <w:sz w:val="22"/>
      <w:szCs w:val="22"/>
      <w:lang w:eastAsia="en-US"/>
    </w:rPr>
  </w:style>
  <w:style w:type="paragraph" w:styleId="TDC3">
    <w:name w:val="toc 3"/>
    <w:basedOn w:val="Normal"/>
    <w:next w:val="Normal"/>
    <w:autoRedefine/>
    <w:uiPriority w:val="39"/>
    <w:unhideWhenUsed/>
    <w:pPr>
      <w:spacing w:after="100"/>
      <w:ind w:left="440"/>
    </w:pPr>
  </w:style>
  <w:style w:type="paragraph" w:styleId="Textonotapie">
    <w:name w:val="footnote text"/>
    <w:basedOn w:val="Normal"/>
    <w:link w:val="TextonotapieC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Pr>
      <w:lang w:eastAsia="en-US"/>
    </w:rPr>
  </w:style>
  <w:style w:type="character" w:styleId="Refdenotaalpie">
    <w:name w:val="footnote reference"/>
    <w:basedOn w:val="Fuentedeprrafopredeter"/>
    <w:uiPriority w:val="99"/>
    <w:semiHidden/>
    <w:unhideWhenUsed/>
    <w:rPr>
      <w:vertAlign w:val="superscript"/>
    </w:rPr>
  </w:style>
  <w:style w:type="table" w:styleId="Cuadrculaclara-nfasis3">
    <w:name w:val="Light Grid Accent 3"/>
    <w:basedOn w:val="Tablanormal"/>
    <w:uiPriority w:val="62"/>
    <w:tblPr>
      <w:tblStyleRowBandSize w:val="1"/>
      <w:tblStyleColBandSize w:val="1"/>
      <w:tblBorders>
        <w:top w:val="single" w:sz="8" w:space="0" w:color="14967C" w:themeColor="accent3"/>
        <w:left w:val="single" w:sz="8" w:space="0" w:color="14967C" w:themeColor="accent3"/>
        <w:bottom w:val="single" w:sz="8" w:space="0" w:color="14967C" w:themeColor="accent3"/>
        <w:right w:val="single" w:sz="8" w:space="0" w:color="14967C" w:themeColor="accent3"/>
        <w:insideH w:val="single" w:sz="8" w:space="0" w:color="14967C" w:themeColor="accent3"/>
        <w:insideV w:val="single" w:sz="8" w:space="0" w:color="14967C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18" w:space="0" w:color="14967C" w:themeColor="accent3"/>
          <w:right w:val="single" w:sz="8" w:space="0" w:color="14967C" w:themeColor="accent3"/>
          <w:insideH w:val="nil"/>
          <w:insideV w:val="single" w:sz="8" w:space="0" w:color="14967C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H w:val="nil"/>
          <w:insideV w:val="single" w:sz="8" w:space="0" w:color="14967C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</w:tcBorders>
      </w:tcPr>
    </w:tblStylePr>
    <w:tblStylePr w:type="band1Vert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</w:tcBorders>
        <w:shd w:val="clear" w:color="auto" w:fill="B4F5E8" w:themeFill="accent3" w:themeFillTint="3F"/>
      </w:tcPr>
    </w:tblStylePr>
    <w:tblStylePr w:type="band1Horz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V w:val="single" w:sz="8" w:space="0" w:color="14967C" w:themeColor="accent3"/>
        </w:tcBorders>
        <w:shd w:val="clear" w:color="auto" w:fill="B4F5E8" w:themeFill="accent3" w:themeFillTint="3F"/>
      </w:tcPr>
    </w:tblStylePr>
    <w:tblStylePr w:type="band2Horz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V w:val="single" w:sz="8" w:space="0" w:color="14967C" w:themeColor="accent3"/>
        </w:tcBorders>
      </w:tcPr>
    </w:tblStylePr>
  </w:style>
  <w:style w:type="paragraph" w:styleId="NormalWeb">
    <w:name w:val="Normal (Web)"/>
    <w:basedOn w:val="Normal"/>
    <w:uiPriority w:val="99"/>
    <w:unhideWhenUsed/>
    <w:pPr>
      <w:spacing w:before="100" w:beforeAutospacing="1" w:after="100" w:afterAutospacing="1" w:line="240" w:lineRule="auto"/>
    </w:pPr>
    <w:rPr>
      <w:rFonts w:ascii="Times New Roman" w:eastAsiaTheme="minorEastAsia" w:hAnsi="Times New Roman"/>
      <w:sz w:val="24"/>
      <w:szCs w:val="24"/>
      <w:lang w:eastAsia="es-CO"/>
    </w:rPr>
  </w:style>
  <w:style w:type="paragraph" w:customStyle="1" w:styleId="Default">
    <w:name w:val="Default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character" w:styleId="Fuerte">
    <w:name w:val="Strong"/>
    <w:basedOn w:val="Fuentedeprrafopredeter"/>
    <w:uiPriority w:val="22"/>
    <w:qFormat/>
    <w:rPr>
      <w:b/>
      <w:bCs/>
    </w:rPr>
  </w:style>
  <w:style w:type="character" w:customStyle="1" w:styleId="apple-converted-space">
    <w:name w:val="apple-converted-space"/>
    <w:basedOn w:val="Fuentedeprrafopredeter"/>
  </w:style>
  <w:style w:type="paragraph" w:styleId="z-Principiodelformulario">
    <w:name w:val="HTML Top of Form"/>
    <w:basedOn w:val="Normal"/>
    <w:next w:val="Normal"/>
    <w:link w:val="z-PrincipiodelformularioCar"/>
    <w:hidden/>
    <w:uiPriority w:val="99"/>
    <w:semiHidden/>
    <w:unhideWhenUsed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es-CO"/>
    </w:rPr>
  </w:style>
  <w:style w:type="character" w:customStyle="1" w:styleId="z-PrincipiodelformularioCar">
    <w:name w:val="z-Principio del formulario Car"/>
    <w:basedOn w:val="Fuentedeprrafopredeter"/>
    <w:link w:val="z-Principiodelformulario"/>
    <w:uiPriority w:val="99"/>
    <w:semiHidden/>
    <w:rPr>
      <w:rFonts w:ascii="Arial" w:eastAsia="Times New Roman" w:hAnsi="Arial" w:cs="Arial"/>
      <w:vanish/>
      <w:sz w:val="16"/>
      <w:szCs w:val="16"/>
      <w:lang w:eastAsia="es-CO"/>
    </w:rPr>
  </w:style>
  <w:style w:type="paragraph" w:styleId="z-Finaldelformulario">
    <w:name w:val="HTML Bottom of Form"/>
    <w:basedOn w:val="Normal"/>
    <w:next w:val="Normal"/>
    <w:link w:val="z-FinaldelformularioCar"/>
    <w:hidden/>
    <w:uiPriority w:val="99"/>
    <w:semiHidden/>
    <w:unhideWhenUsed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es-CO"/>
    </w:rPr>
  </w:style>
  <w:style w:type="character" w:customStyle="1" w:styleId="z-FinaldelformularioCar">
    <w:name w:val="z-Final del formulario Car"/>
    <w:basedOn w:val="Fuentedeprrafopredeter"/>
    <w:link w:val="z-Finaldelformulario"/>
    <w:uiPriority w:val="99"/>
    <w:semiHidden/>
    <w:rPr>
      <w:rFonts w:ascii="Arial" w:eastAsia="Times New Roman" w:hAnsi="Arial" w:cs="Arial"/>
      <w:vanish/>
      <w:sz w:val="16"/>
      <w:szCs w:val="16"/>
      <w:lang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78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2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7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40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1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05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60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767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072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136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204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75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722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17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373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34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23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120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32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21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98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018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41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807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6209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948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60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63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130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" Type="http://schemas.openxmlformats.org/officeDocument/2006/relationships/customXml" Target="../customXml/item3.xml"/><Relationship Id="rId21" Type="http://schemas.openxmlformats.org/officeDocument/2006/relationships/footer" Target="footer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Downloads\Formato_word-SENA-GC-F-005-V1.dotx" TargetMode="External"/></Relationships>
</file>

<file path=word/theme/theme1.xml><?xml version="1.0" encoding="utf-8"?>
<a:theme xmlns:a="http://schemas.openxmlformats.org/drawingml/2006/main" name="Sector">
  <a:themeElements>
    <a:clrScheme name="Sector">
      <a:dk1>
        <a:sysClr val="windowText" lastClr="000000"/>
      </a:dk1>
      <a:lt1>
        <a:sysClr val="window" lastClr="FFFFFF"/>
      </a:lt1>
      <a:dk2>
        <a:srgbClr val="146194"/>
      </a:dk2>
      <a:lt2>
        <a:srgbClr val="76DBF4"/>
      </a:lt2>
      <a:accent1>
        <a:srgbClr val="052F61"/>
      </a:accent1>
      <a:accent2>
        <a:srgbClr val="A50E82"/>
      </a:accent2>
      <a:accent3>
        <a:srgbClr val="14967C"/>
      </a:accent3>
      <a:accent4>
        <a:srgbClr val="6A9E1F"/>
      </a:accent4>
      <a:accent5>
        <a:srgbClr val="E87D37"/>
      </a:accent5>
      <a:accent6>
        <a:srgbClr val="C62324"/>
      </a:accent6>
      <a:hlink>
        <a:srgbClr val="0D2E46"/>
      </a:hlink>
      <a:folHlink>
        <a:srgbClr val="356A95"/>
      </a:folHlink>
    </a:clrScheme>
    <a:fontScheme name="Sector">
      <a:majorFont>
        <a:latin typeface="Century Gothic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entury Gothic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Sector">
      <a:fillStyleLst>
        <a:solidFill>
          <a:schemeClr val="phClr"/>
        </a:solidFill>
        <a:gradFill rotWithShape="1">
          <a:gsLst>
            <a:gs pos="0">
              <a:schemeClr val="phClr">
                <a:tint val="62000"/>
                <a:hueMod val="94000"/>
                <a:satMod val="140000"/>
                <a:lumMod val="110000"/>
              </a:schemeClr>
            </a:gs>
            <a:gs pos="100000">
              <a:schemeClr val="phClr">
                <a:tint val="84000"/>
                <a:satMod val="16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8000"/>
                <a:hueMod val="94000"/>
                <a:satMod val="130000"/>
                <a:lumMod val="128000"/>
              </a:schemeClr>
            </a:gs>
            <a:gs pos="100000">
              <a:schemeClr val="phClr">
                <a:shade val="94000"/>
                <a:lumMod val="88000"/>
              </a:schemeClr>
            </a:gs>
          </a:gsLst>
          <a:lin ang="5400000" scaled="0"/>
        </a:gradFill>
      </a:fillStyleLst>
      <a:lnStyleLst>
        <a:ln w="9525" cap="rnd" cmpd="sng" algn="ctr">
          <a:solidFill>
            <a:schemeClr val="phClr">
              <a:tint val="76000"/>
              <a:alpha val="60000"/>
              <a:hueMod val="94000"/>
            </a:schemeClr>
          </a:solidFill>
          <a:prstDash val="solid"/>
        </a:ln>
        <a:ln w="15875" cap="rnd" cmpd="sng" algn="ctr">
          <a:solidFill>
            <a:schemeClr val="phClr">
              <a:hueMod val="94000"/>
            </a:schemeClr>
          </a:solidFill>
          <a:prstDash val="solid"/>
        </a:ln>
        <a:ln w="28575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innerShdw blurRad="25400" dist="12700" dir="13500000">
              <a:srgbClr val="000000">
                <a:alpha val="45000"/>
              </a:srgbClr>
            </a:innerShdw>
          </a:effectLst>
        </a:effectStyle>
        <a:effectStyle>
          <a:effectLst>
            <a:outerShdw blurRad="50800" dist="38100" dir="5400000" rotWithShape="0">
              <a:srgbClr val="000000">
                <a:alpha val="46000"/>
              </a:srgbClr>
            </a:outerShdw>
          </a:effectLst>
          <a:scene3d>
            <a:camera prst="orthographicFront">
              <a:rot lat="0" lon="0" rev="0"/>
            </a:camera>
            <a:lightRig rig="threePt" dir="t"/>
          </a:scene3d>
          <a:sp3d prstMaterial="plastic">
            <a:bevelT w="25400" h="25400"/>
          </a:sp3d>
        </a:effectStyle>
      </a:effectStyleLst>
      <a:bgFillStyleLst>
        <a:solidFill>
          <a:schemeClr val="phClr"/>
        </a:solidFill>
        <a:gradFill rotWithShape="1">
          <a:gsLst>
            <a:gs pos="1000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lin ang="6120000" scaled="1"/>
        </a:gradFill>
        <a:gradFill rotWithShape="1">
          <a:gsLst>
            <a:gs pos="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path path="circle">
            <a:fillToRect b="100000"/>
          </a:path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lice" id="{0507925B-6AC9-4358-8E18-C330545D08F8}" vid="{13FEC7C6-62A9-40C4-99D2-581AACACAA2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6FB40559C53924D9947EEC60714F600" ma:contentTypeVersion="14" ma:contentTypeDescription="Create a new document." ma:contentTypeScope="" ma:versionID="cb94d2a05574536df82d0c972c1ab7f6">
  <xsd:schema xmlns:xsd="http://www.w3.org/2001/XMLSchema" xmlns:xs="http://www.w3.org/2001/XMLSchema" xmlns:p="http://schemas.microsoft.com/office/2006/metadata/properties" xmlns:ns2="932546ec-9fd3-4385-85aa-a79281ebb4c5" xmlns:ns3="3b6d2153-ea30-4986-ad45-11d5a60cf126" targetNamespace="http://schemas.microsoft.com/office/2006/metadata/properties" ma:root="true" ma:fieldsID="0dac74d9b28dc37fa479047abd5a0322" ns2:_="" ns3:_="">
    <xsd:import namespace="932546ec-9fd3-4385-85aa-a79281ebb4c5"/>
    <xsd:import namespace="3b6d2153-ea30-4986-ad45-11d5a60cf12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32546ec-9fd3-4385-85aa-a79281ebb4c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d33c8c81-5745-4931-bcc4-c2aeafe8678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3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17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6d2153-ea30-4986-ad45-11d5a60cf126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23162641-1fad-42dd-8d3b-4a26a9482ba9}" ma:internalName="TaxCatchAll" ma:showField="CatchAllData" ma:web="3b6d2153-ea30-4986-ad45-11d5a60cf12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32546ec-9fd3-4385-85aa-a79281ebb4c5">
      <Terms xmlns="http://schemas.microsoft.com/office/infopath/2007/PartnerControls"/>
    </lcf76f155ced4ddcb4097134ff3c332f>
    <TaxCatchAll xmlns="3b6d2153-ea30-4986-ad45-11d5a60cf126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3B1041A2-1341-4421-B5F5-50CA599F65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32546ec-9fd3-4385-85aa-a79281ebb4c5"/>
    <ds:schemaRef ds:uri="3b6d2153-ea30-4986-ad45-11d5a60cf12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48CFCA9-C04F-4472-9ACE-2C2B0713CCB5}">
  <ds:schemaRefs>
    <ds:schemaRef ds:uri="http://schemas.microsoft.com/office/2006/metadata/properties"/>
    <ds:schemaRef ds:uri="http://schemas.microsoft.com/office/infopath/2007/PartnerControls"/>
    <ds:schemaRef ds:uri="932546ec-9fd3-4385-85aa-a79281ebb4c5"/>
    <ds:schemaRef ds:uri="3b6d2153-ea30-4986-ad45-11d5a60cf126"/>
  </ds:schemaRefs>
</ds:datastoreItem>
</file>

<file path=customXml/itemProps3.xml><?xml version="1.0" encoding="utf-8"?>
<ds:datastoreItem xmlns:ds="http://schemas.openxmlformats.org/officeDocument/2006/customXml" ds:itemID="{8F77DE2A-42C6-4CA6-9039-80EF84878373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3F9D943A-8F73-4333-9169-A981417CD6FA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Formato_word-SENA-GC-F-005-V1</Template>
  <TotalTime>127</TotalTime>
  <Pages>13</Pages>
  <Words>2754</Words>
  <Characters>15148</Characters>
  <Application>Microsoft Office Word</Application>
  <DocSecurity>0</DocSecurity>
  <Lines>126</Lines>
  <Paragraphs>35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17867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ASTRID SUAREZ</dc:creator>
  <cp:keywords/>
  <cp:lastModifiedBy>Beatriz Elena Montealegre Largo</cp:lastModifiedBy>
  <cp:revision>20</cp:revision>
  <cp:lastPrinted>2016-06-08T13:42:00Z</cp:lastPrinted>
  <dcterms:created xsi:type="dcterms:W3CDTF">2026-02-08T21:47:00Z</dcterms:created>
  <dcterms:modified xsi:type="dcterms:W3CDTF">2026-03-12T15:40:00Z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0x010100E6FB40559C53924D9947EEC60714F600</vt:lpwstr>
  </property>
  <property fmtid="{D5CDD505-2E9C-101B-9397-08002B2CF9AE}" pid="3" name="MediaServiceImageTags">
    <vt:lpwstr/>
  </property>
  <property fmtid="{D5CDD505-2E9C-101B-9397-08002B2CF9AE}" pid="4" name="GrammarlyDocumentId">
    <vt:lpwstr>3d700877213b83c1f6f7a8dba73ed352631d8e03bf48ecc4f79bd5b83e8bc98b</vt:lpwstr>
  </property>
  <property fmtid="{D5CDD505-2E9C-101B-9397-08002B2CF9AE}" pid="5" name="MSIP_Label_fc111285-cafa-4fc9-8a9a-bd902089b24f_Enabled">
    <vt:lpwstr>true</vt:lpwstr>
  </property>
  <property fmtid="{D5CDD505-2E9C-101B-9397-08002B2CF9AE}" pid="6" name="MSIP_Label_fc111285-cafa-4fc9-8a9a-bd902089b24f_SetDate">
    <vt:lpwstr>2026-02-08T21:16:59Z</vt:lpwstr>
  </property>
  <property fmtid="{D5CDD505-2E9C-101B-9397-08002B2CF9AE}" pid="7" name="MSIP_Label_fc111285-cafa-4fc9-8a9a-bd902089b24f_Method">
    <vt:lpwstr>Privileged</vt:lpwstr>
  </property>
  <property fmtid="{D5CDD505-2E9C-101B-9397-08002B2CF9AE}" pid="8" name="MSIP_Label_fc111285-cafa-4fc9-8a9a-bd902089b24f_Name">
    <vt:lpwstr>Public</vt:lpwstr>
  </property>
  <property fmtid="{D5CDD505-2E9C-101B-9397-08002B2CF9AE}" pid="9" name="MSIP_Label_fc111285-cafa-4fc9-8a9a-bd902089b24f_SiteId">
    <vt:lpwstr>cbc2c381-2f2e-4d93-91d1-506c9316ace7</vt:lpwstr>
  </property>
  <property fmtid="{D5CDD505-2E9C-101B-9397-08002B2CF9AE}" pid="10" name="MSIP_Label_fc111285-cafa-4fc9-8a9a-bd902089b24f_ActionId">
    <vt:lpwstr>f629c012-5f52-4367-a6a2-f25c338d0567</vt:lpwstr>
  </property>
  <property fmtid="{D5CDD505-2E9C-101B-9397-08002B2CF9AE}" pid="11" name="MSIP_Label_fc111285-cafa-4fc9-8a9a-bd902089b24f_ContentBits">
    <vt:lpwstr>0</vt:lpwstr>
  </property>
  <property fmtid="{D5CDD505-2E9C-101B-9397-08002B2CF9AE}" pid="12" name="MSIP_Label_fc111285-cafa-4fc9-8a9a-bd902089b24f_Tag">
    <vt:lpwstr>10, 0, 1, 1</vt:lpwstr>
  </property>
</Properties>
</file>